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86B47" w14:textId="77777777" w:rsidR="00396871" w:rsidRPr="00EC2C8F" w:rsidRDefault="00396871" w:rsidP="00396871">
      <w:pPr>
        <w:pStyle w:val="Heading1"/>
        <w:rPr>
          <w:rFonts w:ascii="Montserrat" w:hAnsi="Montserrat"/>
        </w:rPr>
      </w:pPr>
      <w:r w:rsidRPr="00EC2C8F">
        <w:rPr>
          <w:rFonts w:ascii="Montserrat" w:hAnsi="Montserrat"/>
        </w:rPr>
        <w:t xml:space="preserve">Data Room AI – Subscription Services Tier 3: </w:t>
      </w:r>
      <w:proofErr w:type="spellStart"/>
      <w:r w:rsidRPr="00EC2C8F">
        <w:rPr>
          <w:rFonts w:ascii="Montserrat" w:hAnsi="Montserrat"/>
        </w:rPr>
        <w:t>Hyperscaler</w:t>
      </w:r>
      <w:proofErr w:type="spellEnd"/>
    </w:p>
    <w:p w14:paraId="35E86A1F" w14:textId="77777777" w:rsidR="00396871" w:rsidRPr="00396871" w:rsidRDefault="00396871" w:rsidP="00396871">
      <w:pPr>
        <w:rPr>
          <w:rFonts w:ascii="Montserrat" w:hAnsi="Montserrat"/>
          <w:b/>
          <w:bCs/>
        </w:rPr>
      </w:pPr>
      <w:proofErr w:type="gramStart"/>
      <w:r w:rsidRPr="00396871">
        <w:rPr>
          <w:rFonts w:ascii="Montserrat" w:hAnsi="Montserrat"/>
          <w:b/>
          <w:bCs/>
        </w:rPr>
        <w:t>TL;DR</w:t>
      </w:r>
      <w:proofErr w:type="gramEnd"/>
      <w:r w:rsidRPr="00396871">
        <w:rPr>
          <w:rFonts w:ascii="Montserrat" w:hAnsi="Montserrat"/>
          <w:b/>
          <w:bCs/>
        </w:rPr>
        <w:t xml:space="preserve"> Summary</w:t>
      </w:r>
    </w:p>
    <w:p w14:paraId="71861418" w14:textId="77777777" w:rsidR="00396871" w:rsidRPr="00EC2C8F" w:rsidRDefault="00396871" w:rsidP="00396871">
      <w:pPr>
        <w:rPr>
          <w:rFonts w:ascii="Montserrat" w:hAnsi="Montserrat"/>
          <w:b/>
          <w:bCs/>
        </w:rPr>
      </w:pPr>
      <w:r w:rsidRPr="00396871">
        <w:rPr>
          <w:rFonts w:ascii="Montserrat" w:hAnsi="Montserrat"/>
          <w:b/>
          <w:bCs/>
        </w:rPr>
        <w:t>Full-Court Press for Federal Scale.</w:t>
      </w:r>
    </w:p>
    <w:p w14:paraId="03EEC737" w14:textId="77777777" w:rsidR="00396871" w:rsidRPr="00EC2C8F" w:rsidRDefault="00396871" w:rsidP="00396871">
      <w:pPr>
        <w:rPr>
          <w:rFonts w:ascii="Montserrat" w:hAnsi="Montserrat"/>
        </w:rPr>
      </w:pPr>
      <w:r w:rsidRPr="00396871">
        <w:rPr>
          <w:rFonts w:ascii="Montserrat" w:hAnsi="Montserrat"/>
        </w:rPr>
        <w:t xml:space="preserve">For </w:t>
      </w:r>
      <w:r w:rsidRPr="00396871">
        <w:rPr>
          <w:rFonts w:ascii="Montserrat" w:hAnsi="Montserrat"/>
          <w:b/>
          <w:bCs/>
        </w:rPr>
        <w:t>$29,999 / month</w:t>
      </w:r>
      <w:r w:rsidRPr="00396871">
        <w:rPr>
          <w:rFonts w:ascii="Montserrat" w:hAnsi="Montserrat"/>
        </w:rPr>
        <w:t xml:space="preserve">, </w:t>
      </w:r>
      <w:proofErr w:type="spellStart"/>
      <w:r w:rsidRPr="00396871">
        <w:rPr>
          <w:rFonts w:ascii="Montserrat" w:hAnsi="Montserrat"/>
        </w:rPr>
        <w:t>Hyperscaler</w:t>
      </w:r>
      <w:proofErr w:type="spellEnd"/>
      <w:r w:rsidRPr="00396871">
        <w:rPr>
          <w:rFonts w:ascii="Montserrat" w:hAnsi="Montserrat"/>
        </w:rPr>
        <w:t xml:space="preserve"> delivers enterprise-grade capture infrastructure with AI-enhanced pipeline prioritization, risk scoring, multi-tenant collaboration, and 24 / 7 support—giving you the power to run 10+ parallel captures with confidence, compliance, and velocity.</w:t>
      </w:r>
    </w:p>
    <w:p w14:paraId="303BED52" w14:textId="7A5D38DB" w:rsidR="00396871" w:rsidRPr="00396871" w:rsidRDefault="00396871" w:rsidP="00396871">
      <w:pPr>
        <w:rPr>
          <w:rFonts w:ascii="Montserrat" w:hAnsi="Montserrat"/>
        </w:rPr>
      </w:pPr>
      <w:r w:rsidRPr="00396871">
        <w:rPr>
          <w:rFonts w:ascii="Montserrat" w:hAnsi="Montserrat"/>
          <w:b/>
          <w:bCs/>
        </w:rPr>
        <w:t>Go live in 30 days</w:t>
      </w:r>
      <w:r w:rsidRPr="00396871">
        <w:rPr>
          <w:rFonts w:ascii="Montserrat" w:hAnsi="Montserrat"/>
        </w:rPr>
        <w:t xml:space="preserve"> or your next month is free.</w:t>
      </w:r>
    </w:p>
    <w:p w14:paraId="060C3643" w14:textId="77777777" w:rsidR="00396871" w:rsidRPr="00396871" w:rsidRDefault="00000000" w:rsidP="00396871">
      <w:pPr>
        <w:rPr>
          <w:rFonts w:ascii="Montserrat" w:hAnsi="Montserrat"/>
        </w:rPr>
      </w:pPr>
      <w:r>
        <w:rPr>
          <w:rFonts w:ascii="Montserrat" w:hAnsi="Montserrat"/>
        </w:rPr>
        <w:pict w14:anchorId="667B220B">
          <v:rect id="_x0000_i1025" style="width:0;height:1.5pt" o:hralign="center" o:hrstd="t" o:hr="t" fillcolor="#a0a0a0" stroked="f"/>
        </w:pict>
      </w:r>
    </w:p>
    <w:p w14:paraId="1D8A6928" w14:textId="77777777" w:rsidR="00396871" w:rsidRPr="00EC2C8F" w:rsidRDefault="00396871" w:rsidP="00396871">
      <w:pPr>
        <w:pStyle w:val="Heading2"/>
        <w:rPr>
          <w:rFonts w:ascii="Montserrat" w:hAnsi="Montserrat"/>
        </w:rPr>
      </w:pPr>
      <w:r w:rsidRPr="00EC2C8F">
        <w:rPr>
          <w:rFonts w:ascii="Montserrat" w:hAnsi="Montserrat"/>
        </w:rPr>
        <w:t>Executive Snapshot</w:t>
      </w:r>
    </w:p>
    <w:p w14:paraId="61F0DB93" w14:textId="77777777" w:rsidR="00396871" w:rsidRPr="00396871" w:rsidRDefault="00396871" w:rsidP="00396871">
      <w:pPr>
        <w:rPr>
          <w:rFonts w:ascii="Montserrat" w:hAnsi="Montserrat"/>
          <w:b/>
          <w:bCs/>
        </w:rPr>
      </w:pPr>
      <w:r w:rsidRPr="00396871">
        <w:rPr>
          <w:rFonts w:ascii="Montserrat" w:hAnsi="Montserrat"/>
          <w:b/>
          <w:bCs/>
        </w:rPr>
        <w:t>What You Get</w:t>
      </w:r>
    </w:p>
    <w:p w14:paraId="78AC5166" w14:textId="3AD42B0E" w:rsidR="00EA19A7" w:rsidRPr="00EC2C8F" w:rsidRDefault="00396871" w:rsidP="00E6739E">
      <w:pPr>
        <w:pStyle w:val="ListParagraph"/>
        <w:numPr>
          <w:ilvl w:val="0"/>
          <w:numId w:val="1"/>
        </w:numPr>
        <w:rPr>
          <w:rFonts w:ascii="Montserrat" w:hAnsi="Montserrat"/>
        </w:rPr>
      </w:pPr>
      <w:r w:rsidRPr="00EC2C8F">
        <w:rPr>
          <w:rFonts w:ascii="Montserrat" w:hAnsi="Montserrat"/>
          <w:b/>
          <w:bCs/>
        </w:rPr>
        <w:t>Daily monitoring</w:t>
      </w:r>
      <w:r w:rsidRPr="00EC2C8F">
        <w:rPr>
          <w:rFonts w:ascii="Montserrat" w:hAnsi="Montserrat"/>
        </w:rPr>
        <w:t xml:space="preserve"> (M–F, 24 / 5) across </w:t>
      </w:r>
      <w:r w:rsidRPr="00EC2C8F">
        <w:rPr>
          <w:rFonts w:ascii="Montserrat" w:hAnsi="Montserrat"/>
          <w:b/>
          <w:bCs/>
        </w:rPr>
        <w:t xml:space="preserve">10 </w:t>
      </w:r>
      <w:r w:rsidR="00E6739E" w:rsidRPr="00EC2C8F">
        <w:rPr>
          <w:rFonts w:ascii="Montserrat" w:hAnsi="Montserrat"/>
          <w:b/>
          <w:bCs/>
        </w:rPr>
        <w:t xml:space="preserve">contract </w:t>
      </w:r>
      <w:r w:rsidRPr="00EC2C8F">
        <w:rPr>
          <w:rFonts w:ascii="Montserrat" w:hAnsi="Montserrat"/>
          <w:b/>
          <w:bCs/>
        </w:rPr>
        <w:t>vehicles</w:t>
      </w:r>
    </w:p>
    <w:p w14:paraId="7FAA263B" w14:textId="12C037F4" w:rsidR="00EA19A7" w:rsidRPr="00EC2C8F" w:rsidRDefault="00396871" w:rsidP="00E6739E">
      <w:pPr>
        <w:pStyle w:val="ListParagraph"/>
        <w:numPr>
          <w:ilvl w:val="0"/>
          <w:numId w:val="1"/>
        </w:numPr>
        <w:rPr>
          <w:rFonts w:ascii="Montserrat" w:hAnsi="Montserrat"/>
        </w:rPr>
      </w:pPr>
      <w:r w:rsidRPr="00EC2C8F">
        <w:rPr>
          <w:rFonts w:ascii="Montserrat" w:hAnsi="Montserrat"/>
        </w:rPr>
        <w:t xml:space="preserve">Automated </w:t>
      </w:r>
      <w:r w:rsidR="00E6739E" w:rsidRPr="00EC2C8F">
        <w:rPr>
          <w:rFonts w:ascii="Montserrat" w:hAnsi="Montserrat"/>
        </w:rPr>
        <w:t xml:space="preserve">Qualification with </w:t>
      </w:r>
      <w:r w:rsidRPr="00EC2C8F">
        <w:rPr>
          <w:rFonts w:ascii="Montserrat" w:hAnsi="Montserrat"/>
        </w:rPr>
        <w:t xml:space="preserve">Deal Fit™ scoring </w:t>
      </w:r>
    </w:p>
    <w:p w14:paraId="6C1250B2" w14:textId="580C1640" w:rsidR="00EA19A7" w:rsidRPr="00EC2C8F" w:rsidRDefault="00E6739E" w:rsidP="00E6739E">
      <w:pPr>
        <w:pStyle w:val="ListParagraph"/>
        <w:numPr>
          <w:ilvl w:val="0"/>
          <w:numId w:val="1"/>
        </w:numPr>
        <w:rPr>
          <w:rFonts w:ascii="Montserrat" w:hAnsi="Montserrat"/>
        </w:rPr>
      </w:pPr>
      <w:r w:rsidRPr="00EC2C8F">
        <w:rPr>
          <w:rFonts w:ascii="Montserrat" w:hAnsi="Montserrat"/>
        </w:rPr>
        <w:t xml:space="preserve">Up to </w:t>
      </w:r>
      <w:r w:rsidRPr="00EC2C8F">
        <w:rPr>
          <w:rFonts w:ascii="Montserrat" w:hAnsi="Montserrat"/>
          <w:b/>
          <w:bCs/>
        </w:rPr>
        <w:t>(10)</w:t>
      </w:r>
      <w:r w:rsidRPr="00EC2C8F">
        <w:rPr>
          <w:rFonts w:ascii="Montserrat" w:hAnsi="Montserrat"/>
        </w:rPr>
        <w:t xml:space="preserve"> </w:t>
      </w:r>
      <w:r w:rsidR="00396871" w:rsidRPr="00EC2C8F">
        <w:rPr>
          <w:rFonts w:ascii="Montserrat" w:hAnsi="Montserrat"/>
        </w:rPr>
        <w:t xml:space="preserve">executive-ready </w:t>
      </w:r>
      <w:r w:rsidR="00396871" w:rsidRPr="00EC2C8F">
        <w:rPr>
          <w:rFonts w:ascii="Montserrat" w:hAnsi="Montserrat"/>
          <w:b/>
          <w:bCs/>
        </w:rPr>
        <w:t>1-pagers daily</w:t>
      </w:r>
      <w:r w:rsidR="00396871" w:rsidRPr="00EC2C8F">
        <w:rPr>
          <w:rFonts w:ascii="Montserrat" w:hAnsi="Montserrat"/>
        </w:rPr>
        <w:t xml:space="preserve"> (Deal Fit™ ≥ 80 / 100)</w:t>
      </w:r>
    </w:p>
    <w:p w14:paraId="101EE2F4" w14:textId="6AC32689" w:rsidR="00EA19A7" w:rsidRPr="00EC2C8F" w:rsidRDefault="00396871" w:rsidP="00E6739E">
      <w:pPr>
        <w:pStyle w:val="ListParagraph"/>
        <w:numPr>
          <w:ilvl w:val="0"/>
          <w:numId w:val="1"/>
        </w:numPr>
        <w:rPr>
          <w:rFonts w:ascii="Montserrat" w:hAnsi="Montserrat"/>
        </w:rPr>
      </w:pPr>
      <w:r w:rsidRPr="00EC2C8F">
        <w:rPr>
          <w:rFonts w:ascii="Montserrat" w:hAnsi="Montserrat"/>
          <w:b/>
          <w:bCs/>
        </w:rPr>
        <w:t>(10)</w:t>
      </w:r>
      <w:r w:rsidRPr="00EC2C8F">
        <w:rPr>
          <w:rFonts w:ascii="Montserrat" w:hAnsi="Montserrat"/>
        </w:rPr>
        <w:t xml:space="preserve"> Customer</w:t>
      </w:r>
      <w:r w:rsidRPr="00EC2C8F">
        <w:rPr>
          <w:rFonts w:ascii="Montserrat" w:hAnsi="Montserrat"/>
          <w:b/>
          <w:bCs/>
        </w:rPr>
        <w:t xml:space="preserve"> Accounts ×</w:t>
      </w:r>
      <w:r w:rsidRPr="00EC2C8F">
        <w:rPr>
          <w:rFonts w:ascii="Montserrat" w:hAnsi="Montserrat"/>
        </w:rPr>
        <w:t xml:space="preserve"> </w:t>
      </w:r>
      <w:r w:rsidRPr="00EC2C8F">
        <w:rPr>
          <w:rFonts w:ascii="Montserrat" w:hAnsi="Montserrat"/>
          <w:b/>
          <w:bCs/>
        </w:rPr>
        <w:t>(10) Capability</w:t>
      </w:r>
      <w:r w:rsidRPr="00EC2C8F">
        <w:rPr>
          <w:rFonts w:ascii="Montserrat" w:hAnsi="Montserrat"/>
        </w:rPr>
        <w:t xml:space="preserve"> Maps </w:t>
      </w:r>
      <w:r w:rsidR="00E6739E" w:rsidRPr="00EC2C8F">
        <w:rPr>
          <w:rFonts w:ascii="Montserrat" w:hAnsi="Montserrat"/>
        </w:rPr>
        <w:t>with</w:t>
      </w:r>
      <w:r w:rsidRPr="00EC2C8F">
        <w:rPr>
          <w:rFonts w:ascii="Montserrat" w:hAnsi="Montserrat"/>
        </w:rPr>
        <w:t xml:space="preserve"> Forecasts</w:t>
      </w:r>
    </w:p>
    <w:p w14:paraId="0177A1B0" w14:textId="1ADBBDF1" w:rsidR="00E6739E" w:rsidRPr="00EC2C8F" w:rsidRDefault="00396871" w:rsidP="00E6739E">
      <w:pPr>
        <w:pStyle w:val="ListParagraph"/>
        <w:numPr>
          <w:ilvl w:val="0"/>
          <w:numId w:val="1"/>
        </w:numPr>
        <w:rPr>
          <w:rFonts w:ascii="Montserrat" w:hAnsi="Montserrat"/>
        </w:rPr>
      </w:pPr>
      <w:r w:rsidRPr="00EC2C8F">
        <w:rPr>
          <w:rFonts w:ascii="Montserrat" w:hAnsi="Montserrat"/>
        </w:rPr>
        <w:t xml:space="preserve">GovCloud </w:t>
      </w:r>
      <w:proofErr w:type="gramStart"/>
      <w:r w:rsidRPr="00EC2C8F">
        <w:rPr>
          <w:rFonts w:ascii="Montserrat" w:hAnsi="Montserrat"/>
        </w:rPr>
        <w:t>Hosting  +</w:t>
      </w:r>
      <w:proofErr w:type="gramEnd"/>
      <w:r w:rsidRPr="00EC2C8F">
        <w:rPr>
          <w:rFonts w:ascii="Montserrat" w:hAnsi="Montserrat"/>
        </w:rPr>
        <w:t xml:space="preserve"> CMMC Level 1 Compliance </w:t>
      </w:r>
    </w:p>
    <w:p w14:paraId="6626B557" w14:textId="1BB49543" w:rsidR="00E6739E" w:rsidRPr="00EC2C8F" w:rsidRDefault="00396871" w:rsidP="004C2779">
      <w:pPr>
        <w:pStyle w:val="ListParagraph"/>
        <w:numPr>
          <w:ilvl w:val="0"/>
          <w:numId w:val="1"/>
        </w:numPr>
        <w:rPr>
          <w:rFonts w:ascii="Montserrat" w:hAnsi="Montserrat"/>
        </w:rPr>
      </w:pPr>
      <w:r w:rsidRPr="00EC2C8F">
        <w:rPr>
          <w:rFonts w:ascii="Montserrat" w:hAnsi="Montserrat"/>
        </w:rPr>
        <w:t xml:space="preserve">Monthly Executive Reviews (12 </w:t>
      </w:r>
      <w:r w:rsidR="00E6739E" w:rsidRPr="00EC2C8F">
        <w:rPr>
          <w:rFonts w:ascii="Montserrat" w:hAnsi="Montserrat"/>
        </w:rPr>
        <w:t>per</w:t>
      </w:r>
      <w:r w:rsidRPr="00EC2C8F">
        <w:rPr>
          <w:rFonts w:ascii="Montserrat" w:hAnsi="Montserrat"/>
        </w:rPr>
        <w:t xml:space="preserve"> year)</w:t>
      </w:r>
    </w:p>
    <w:p w14:paraId="70249182" w14:textId="634D4ACC" w:rsidR="00396871" w:rsidRPr="00EC2C8F" w:rsidRDefault="00EA55A9" w:rsidP="001340CF">
      <w:pPr>
        <w:numPr>
          <w:ilvl w:val="0"/>
          <w:numId w:val="1"/>
        </w:numPr>
        <w:rPr>
          <w:rFonts w:ascii="Montserrat" w:hAnsi="Montserrat"/>
          <w:b/>
          <w:bCs/>
          <w:color w:val="0077FF"/>
        </w:rPr>
      </w:pPr>
      <w:r w:rsidRPr="00EC2C8F">
        <w:rPr>
          <w:rFonts w:ascii="Montserrat" w:hAnsi="Montserrat"/>
          <w:b/>
          <w:bCs/>
          <w:color w:val="0077FF"/>
        </w:rPr>
        <w:t xml:space="preserve">**AND** </w:t>
      </w:r>
      <w:r w:rsidR="00396871" w:rsidRPr="00EC2C8F">
        <w:rPr>
          <w:rFonts w:ascii="Montserrat" w:hAnsi="Montserrat"/>
          <w:b/>
          <w:bCs/>
          <w:color w:val="0077FF"/>
        </w:rPr>
        <w:t>(20) User Seats in your Secure Workspace + AI</w:t>
      </w:r>
      <w:r w:rsidRPr="00EC2C8F">
        <w:rPr>
          <w:rFonts w:ascii="Montserrat" w:hAnsi="Montserrat"/>
          <w:b/>
          <w:bCs/>
          <w:color w:val="0077FF"/>
        </w:rPr>
        <w:t>-</w:t>
      </w:r>
      <w:r w:rsidR="00396871" w:rsidRPr="00EC2C8F">
        <w:rPr>
          <w:rFonts w:ascii="Montserrat" w:hAnsi="Montserrat"/>
          <w:b/>
          <w:bCs/>
          <w:color w:val="0077FF"/>
        </w:rPr>
        <w:t>Suite</w:t>
      </w:r>
    </w:p>
    <w:p w14:paraId="45EF12C6" w14:textId="77777777" w:rsidR="00396871" w:rsidRPr="00396871" w:rsidRDefault="00396871" w:rsidP="00396871">
      <w:pPr>
        <w:rPr>
          <w:rFonts w:ascii="Montserrat" w:hAnsi="Montserrat"/>
          <w:b/>
          <w:bCs/>
        </w:rPr>
      </w:pPr>
      <w:r w:rsidRPr="00396871">
        <w:rPr>
          <w:rFonts w:ascii="Montserrat" w:hAnsi="Montserrat"/>
          <w:b/>
          <w:bCs/>
        </w:rPr>
        <w:t>What It Unlocks</w:t>
      </w:r>
    </w:p>
    <w:p w14:paraId="5E3FCBF9" w14:textId="77777777" w:rsidR="00FC1559" w:rsidRPr="00EC2C8F" w:rsidRDefault="00396871" w:rsidP="00FC1559">
      <w:pPr>
        <w:pStyle w:val="ListParagraph"/>
        <w:numPr>
          <w:ilvl w:val="0"/>
          <w:numId w:val="3"/>
        </w:numPr>
        <w:rPr>
          <w:rFonts w:ascii="Montserrat" w:hAnsi="Montserrat"/>
        </w:rPr>
      </w:pPr>
      <w:r w:rsidRPr="00EC2C8F">
        <w:rPr>
          <w:rFonts w:ascii="Montserrat" w:hAnsi="Montserrat"/>
        </w:rPr>
        <w:t xml:space="preserve">Enterprise-scale </w:t>
      </w:r>
      <w:proofErr w:type="gramStart"/>
      <w:r w:rsidRPr="00EC2C8F">
        <w:rPr>
          <w:rFonts w:ascii="Montserrat" w:hAnsi="Montserrat"/>
        </w:rPr>
        <w:t>capture</w:t>
      </w:r>
      <w:proofErr w:type="gramEnd"/>
      <w:r w:rsidRPr="00EC2C8F">
        <w:rPr>
          <w:rFonts w:ascii="Montserrat" w:hAnsi="Montserrat"/>
        </w:rPr>
        <w:t xml:space="preserve"> execution without headcount growth</w:t>
      </w:r>
    </w:p>
    <w:p w14:paraId="2EE39352" w14:textId="77777777" w:rsidR="00FC1559" w:rsidRPr="00EC2C8F" w:rsidRDefault="00396871" w:rsidP="00FC1559">
      <w:pPr>
        <w:pStyle w:val="ListParagraph"/>
        <w:numPr>
          <w:ilvl w:val="0"/>
          <w:numId w:val="3"/>
        </w:numPr>
        <w:rPr>
          <w:rFonts w:ascii="Montserrat" w:hAnsi="Montserrat"/>
        </w:rPr>
      </w:pPr>
      <w:r w:rsidRPr="00EC2C8F">
        <w:rPr>
          <w:rFonts w:ascii="Montserrat" w:hAnsi="Montserrat"/>
        </w:rPr>
        <w:t>Real-time intel and risk scoring across vehicles and accounts</w:t>
      </w:r>
    </w:p>
    <w:p w14:paraId="7FB01B27" w14:textId="5E38FA2F" w:rsidR="00396871" w:rsidRPr="00EC2C8F" w:rsidRDefault="00396871" w:rsidP="00FC1559">
      <w:pPr>
        <w:pStyle w:val="ListParagraph"/>
        <w:numPr>
          <w:ilvl w:val="0"/>
          <w:numId w:val="3"/>
        </w:numPr>
        <w:rPr>
          <w:rFonts w:ascii="Montserrat" w:hAnsi="Montserrat"/>
        </w:rPr>
      </w:pPr>
      <w:r w:rsidRPr="00EC2C8F">
        <w:rPr>
          <w:rFonts w:ascii="Montserrat" w:hAnsi="Montserrat"/>
        </w:rPr>
        <w:t>Systemized capture operations with executive-level reporting</w:t>
      </w:r>
    </w:p>
    <w:p w14:paraId="220EB695" w14:textId="77777777" w:rsidR="00396871" w:rsidRPr="00396871" w:rsidRDefault="00396871" w:rsidP="00396871">
      <w:pPr>
        <w:rPr>
          <w:rFonts w:ascii="Montserrat" w:hAnsi="Montserrat"/>
          <w:b/>
          <w:bCs/>
        </w:rPr>
      </w:pPr>
      <w:r w:rsidRPr="00396871">
        <w:rPr>
          <w:rFonts w:ascii="Montserrat" w:hAnsi="Montserrat"/>
          <w:b/>
          <w:bCs/>
        </w:rPr>
        <w:t>Top Bonuses (Built-In Value $630,120)</w:t>
      </w:r>
    </w:p>
    <w:p w14:paraId="0D3266F5" w14:textId="67FB8878"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lastRenderedPageBreak/>
        <w:t>🟢</w:t>
      </w:r>
      <w:r w:rsidRPr="00EC2C8F">
        <w:rPr>
          <w:rFonts w:ascii="Montserrat" w:hAnsi="Montserrat"/>
        </w:rPr>
        <w:t xml:space="preserve"> Company Award History Report ($14,375)</w:t>
      </w:r>
    </w:p>
    <w:p w14:paraId="158310FC" w14:textId="77777777"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Past Performance Capability Index ($7,245)</w:t>
      </w:r>
    </w:p>
    <w:p w14:paraId="5A196E62" w14:textId="77777777"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Body of Work (BOW) Analysis ($2,250)</w:t>
      </w:r>
    </w:p>
    <w:p w14:paraId="30AE098A" w14:textId="77777777"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10× Keyword Lists ($7,500)</w:t>
      </w:r>
    </w:p>
    <w:p w14:paraId="42C5AD4E" w14:textId="77777777"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3× Strategic Planning Workshops ($7,500)</w:t>
      </w:r>
    </w:p>
    <w:p w14:paraId="71F58DF5" w14:textId="77777777"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10× Account Forecasts ($143,750)</w:t>
      </w:r>
    </w:p>
    <w:p w14:paraId="2FF3B967" w14:textId="77777777"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10× GWAC / IDIQ Forecasts ($402,500)</w:t>
      </w:r>
    </w:p>
    <w:p w14:paraId="72DFF5B6" w14:textId="3EB5B5C9"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Strategic Account Plan ($2,500)</w:t>
      </w:r>
    </w:p>
    <w:p w14:paraId="6C294475" w14:textId="77777777" w:rsidR="0007334D"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Executive Capture Playbook (</w:t>
      </w:r>
      <w:proofErr w:type="gramStart"/>
      <w:r w:rsidRPr="00EC2C8F">
        <w:rPr>
          <w:rFonts w:ascii="Montserrat" w:hAnsi="Montserrat"/>
        </w:rPr>
        <w:t>included</w:t>
      </w:r>
      <w:proofErr w:type="gramEnd"/>
      <w:r w:rsidRPr="00EC2C8F">
        <w:rPr>
          <w:rFonts w:ascii="Montserrat" w:hAnsi="Montserrat"/>
        </w:rPr>
        <w:t xml:space="preserve"> exclusive Tier 3 asset)</w:t>
      </w:r>
    </w:p>
    <w:p w14:paraId="297F3F15" w14:textId="0E2C6280" w:rsidR="00396871" w:rsidRPr="00EC2C8F" w:rsidRDefault="00396871" w:rsidP="00221743">
      <w:pPr>
        <w:pStyle w:val="ListParagraph"/>
        <w:numPr>
          <w:ilvl w:val="0"/>
          <w:numId w:val="4"/>
        </w:numPr>
        <w:rPr>
          <w:rFonts w:ascii="Montserrat" w:hAnsi="Montserrat"/>
        </w:rPr>
      </w:pPr>
      <w:r w:rsidRPr="00EC2C8F">
        <w:rPr>
          <w:rFonts w:ascii="Segoe UI Emoji" w:hAnsi="Segoe UI Emoji" w:cs="Segoe UI Emoji"/>
        </w:rPr>
        <w:t>🟢</w:t>
      </w:r>
      <w:r w:rsidRPr="00EC2C8F">
        <w:rPr>
          <w:rFonts w:ascii="Montserrat" w:hAnsi="Montserrat"/>
        </w:rPr>
        <w:t xml:space="preserve"> Launch Infrastructure Setup ($45,000)</w:t>
      </w:r>
    </w:p>
    <w:p w14:paraId="11A3D103" w14:textId="77777777" w:rsidR="00396871" w:rsidRPr="00396871" w:rsidRDefault="00396871" w:rsidP="00396871">
      <w:pPr>
        <w:rPr>
          <w:rFonts w:ascii="Montserrat" w:hAnsi="Montserrat"/>
          <w:b/>
          <w:bCs/>
        </w:rPr>
      </w:pPr>
      <w:r w:rsidRPr="00396871">
        <w:rPr>
          <w:rFonts w:ascii="Montserrat" w:hAnsi="Montserrat"/>
          <w:b/>
          <w:bCs/>
        </w:rPr>
        <w:t>Big ROI Rocks</w:t>
      </w:r>
    </w:p>
    <w:p w14:paraId="17399BD7" w14:textId="77777777" w:rsidR="00A14BC8" w:rsidRPr="00EC2C8F" w:rsidRDefault="00396871" w:rsidP="00564D98">
      <w:pPr>
        <w:pStyle w:val="ListParagraph"/>
        <w:numPr>
          <w:ilvl w:val="0"/>
          <w:numId w:val="5"/>
        </w:numPr>
        <w:rPr>
          <w:rFonts w:ascii="Montserrat" w:hAnsi="Montserrat"/>
        </w:rPr>
      </w:pPr>
      <w:r w:rsidRPr="00EC2C8F">
        <w:rPr>
          <w:rFonts w:ascii="Montserrat" w:hAnsi="Montserrat"/>
        </w:rPr>
        <w:t xml:space="preserve">2,600 + hours </w:t>
      </w:r>
      <w:r w:rsidRPr="00EC2C8F">
        <w:rPr>
          <w:rFonts w:ascii="Montserrat" w:hAnsi="Montserrat"/>
          <w:b/>
          <w:bCs/>
        </w:rPr>
        <w:t>saved / month</w:t>
      </w:r>
      <w:r w:rsidRPr="00EC2C8F">
        <w:rPr>
          <w:rFonts w:ascii="Montserrat" w:hAnsi="Montserrat"/>
        </w:rPr>
        <w:t xml:space="preserve"> (≈ </w:t>
      </w:r>
      <w:r w:rsidRPr="00EC2C8F">
        <w:rPr>
          <w:rFonts w:ascii="Montserrat" w:hAnsi="Montserrat"/>
          <w:b/>
          <w:bCs/>
        </w:rPr>
        <w:t>$314</w:t>
      </w:r>
      <w:r w:rsidR="00221743" w:rsidRPr="00EC2C8F">
        <w:rPr>
          <w:rFonts w:ascii="Montserrat" w:hAnsi="Montserrat"/>
          <w:b/>
          <w:bCs/>
        </w:rPr>
        <w:t>,000</w:t>
      </w:r>
      <w:r w:rsidRPr="00EC2C8F">
        <w:rPr>
          <w:rFonts w:ascii="Montserrat" w:hAnsi="Montserrat"/>
        </w:rPr>
        <w:t xml:space="preserve"> @ $120 / </w:t>
      </w:r>
      <w:proofErr w:type="spellStart"/>
      <w:r w:rsidRPr="00EC2C8F">
        <w:rPr>
          <w:rFonts w:ascii="Montserrat" w:hAnsi="Montserrat"/>
        </w:rPr>
        <w:t>hr</w:t>
      </w:r>
      <w:proofErr w:type="spellEnd"/>
      <w:r w:rsidRPr="00EC2C8F">
        <w:rPr>
          <w:rFonts w:ascii="Montserrat" w:hAnsi="Montserrat"/>
        </w:rPr>
        <w:t>)</w:t>
      </w:r>
    </w:p>
    <w:p w14:paraId="6FEC73E7" w14:textId="37A9109F" w:rsidR="00A14BC8" w:rsidRPr="00EC2C8F" w:rsidRDefault="00396871" w:rsidP="00564D98">
      <w:pPr>
        <w:pStyle w:val="ListParagraph"/>
        <w:numPr>
          <w:ilvl w:val="0"/>
          <w:numId w:val="5"/>
        </w:numPr>
        <w:rPr>
          <w:rFonts w:ascii="Montserrat" w:hAnsi="Montserrat"/>
          <w:b/>
          <w:bCs/>
        </w:rPr>
      </w:pPr>
      <w:r w:rsidRPr="00EC2C8F">
        <w:rPr>
          <w:rFonts w:ascii="Montserrat" w:hAnsi="Montserrat"/>
          <w:b/>
          <w:bCs/>
        </w:rPr>
        <w:t>10.5 ×</w:t>
      </w:r>
      <w:r w:rsidRPr="00EC2C8F">
        <w:rPr>
          <w:rFonts w:ascii="Montserrat" w:hAnsi="Montserrat"/>
        </w:rPr>
        <w:t xml:space="preserve"> average </w:t>
      </w:r>
      <w:r w:rsidRPr="00EC2C8F">
        <w:rPr>
          <w:rFonts w:ascii="Montserrat" w:hAnsi="Montserrat"/>
          <w:b/>
          <w:bCs/>
        </w:rPr>
        <w:t>ROI</w:t>
      </w:r>
    </w:p>
    <w:p w14:paraId="5F4D5C1F" w14:textId="4DCF3EA6" w:rsidR="00A06D91" w:rsidRPr="00EC2C8F" w:rsidRDefault="00A06D91" w:rsidP="00A06D91">
      <w:pPr>
        <w:pStyle w:val="ListParagraph"/>
        <w:numPr>
          <w:ilvl w:val="0"/>
          <w:numId w:val="5"/>
        </w:numPr>
        <w:rPr>
          <w:rFonts w:ascii="Montserrat" w:hAnsi="Montserrat"/>
        </w:rPr>
      </w:pPr>
      <w:r w:rsidRPr="00EC2C8F">
        <w:rPr>
          <w:rFonts w:ascii="Montserrat" w:hAnsi="Montserrat"/>
        </w:rPr>
        <w:t>80% reduction in low-fit pursuits</w:t>
      </w:r>
    </w:p>
    <w:p w14:paraId="611E0615" w14:textId="22A34744" w:rsidR="00A06D91" w:rsidRPr="00EC2C8F" w:rsidRDefault="00A06D91" w:rsidP="00A06D91">
      <w:pPr>
        <w:pStyle w:val="ListParagraph"/>
        <w:numPr>
          <w:ilvl w:val="0"/>
          <w:numId w:val="5"/>
        </w:numPr>
        <w:rPr>
          <w:rFonts w:ascii="Montserrat" w:hAnsi="Montserrat"/>
        </w:rPr>
      </w:pPr>
      <w:r w:rsidRPr="00EC2C8F">
        <w:rPr>
          <w:rFonts w:ascii="Montserrat" w:hAnsi="Montserrat"/>
        </w:rPr>
        <w:t>50% faster proposal launch &amp; response cycles</w:t>
      </w:r>
    </w:p>
    <w:p w14:paraId="29462B08" w14:textId="77777777" w:rsidR="00564D98" w:rsidRPr="00EC2C8F" w:rsidRDefault="00564D98" w:rsidP="00564D98">
      <w:pPr>
        <w:pStyle w:val="ListParagraph"/>
        <w:numPr>
          <w:ilvl w:val="0"/>
          <w:numId w:val="5"/>
        </w:numPr>
        <w:rPr>
          <w:rFonts w:ascii="Montserrat" w:hAnsi="Montserrat"/>
        </w:rPr>
      </w:pPr>
      <w:r w:rsidRPr="00EC2C8F">
        <w:rPr>
          <w:rFonts w:ascii="Montserrat" w:hAnsi="Montserrat"/>
        </w:rPr>
        <w:t xml:space="preserve">Estimated </w:t>
      </w:r>
      <w:r w:rsidR="00396871" w:rsidRPr="00EC2C8F">
        <w:rPr>
          <w:rFonts w:ascii="Montserrat" w:hAnsi="Montserrat"/>
          <w:b/>
          <w:bCs/>
        </w:rPr>
        <w:t>$36 M ARR/month</w:t>
      </w:r>
      <w:r w:rsidR="00396871" w:rsidRPr="00EC2C8F">
        <w:rPr>
          <w:rFonts w:ascii="Montserrat" w:hAnsi="Montserrat"/>
        </w:rPr>
        <w:t xml:space="preserve"> in avoided missed opportunities</w:t>
      </w:r>
    </w:p>
    <w:p w14:paraId="1F259492" w14:textId="77777777" w:rsidR="00396871" w:rsidRPr="00396871" w:rsidRDefault="00396871" w:rsidP="00396871">
      <w:pPr>
        <w:rPr>
          <w:rFonts w:ascii="Montserrat" w:hAnsi="Montserrat"/>
          <w:b/>
          <w:bCs/>
        </w:rPr>
      </w:pPr>
      <w:r w:rsidRPr="00396871">
        <w:rPr>
          <w:rFonts w:ascii="Montserrat" w:hAnsi="Montserrat"/>
          <w:b/>
          <w:bCs/>
        </w:rPr>
        <w:t>DRAI Proof in Action</w:t>
      </w:r>
    </w:p>
    <w:p w14:paraId="74D51809" w14:textId="77777777" w:rsidR="00564D98" w:rsidRPr="00EC2C8F" w:rsidRDefault="00396871" w:rsidP="00564D98">
      <w:pPr>
        <w:pStyle w:val="ListParagraph"/>
        <w:numPr>
          <w:ilvl w:val="0"/>
          <w:numId w:val="6"/>
        </w:numPr>
        <w:rPr>
          <w:rFonts w:ascii="Montserrat" w:hAnsi="Montserrat"/>
        </w:rPr>
      </w:pPr>
      <w:r w:rsidRPr="00EC2C8F">
        <w:rPr>
          <w:rFonts w:ascii="Montserrat" w:hAnsi="Montserrat"/>
        </w:rPr>
        <w:t>$7.2 B + in contract and task-order awards</w:t>
      </w:r>
    </w:p>
    <w:p w14:paraId="2AF8358B" w14:textId="77777777" w:rsidR="00564D98" w:rsidRPr="00EC2C8F" w:rsidRDefault="00396871" w:rsidP="00564D98">
      <w:pPr>
        <w:pStyle w:val="ListParagraph"/>
        <w:numPr>
          <w:ilvl w:val="0"/>
          <w:numId w:val="6"/>
        </w:numPr>
        <w:rPr>
          <w:rFonts w:ascii="Montserrat" w:hAnsi="Montserrat"/>
        </w:rPr>
      </w:pPr>
      <w:r w:rsidRPr="00EC2C8F">
        <w:rPr>
          <w:rFonts w:ascii="Montserrat" w:hAnsi="Montserrat"/>
        </w:rPr>
        <w:t xml:space="preserve">Top 100 </w:t>
      </w:r>
      <w:proofErr w:type="spellStart"/>
      <w:r w:rsidRPr="00EC2C8F">
        <w:rPr>
          <w:rFonts w:ascii="Montserrat" w:hAnsi="Montserrat"/>
        </w:rPr>
        <w:t>GovCon</w:t>
      </w:r>
      <w:proofErr w:type="spellEnd"/>
      <w:r w:rsidRPr="00EC2C8F">
        <w:rPr>
          <w:rFonts w:ascii="Montserrat" w:hAnsi="Montserrat"/>
        </w:rPr>
        <w:t xml:space="preserve"> firms achieved 4× contract value gain within 12 </w:t>
      </w:r>
      <w:proofErr w:type="spellStart"/>
      <w:proofErr w:type="gramStart"/>
      <w:r w:rsidRPr="00EC2C8F">
        <w:rPr>
          <w:rFonts w:ascii="Montserrat" w:hAnsi="Montserrat"/>
        </w:rPr>
        <w:t>mo</w:t>
      </w:r>
      <w:proofErr w:type="spellEnd"/>
      <w:proofErr w:type="gramEnd"/>
    </w:p>
    <w:p w14:paraId="7FC168B2" w14:textId="0BA876A7" w:rsidR="00396871" w:rsidRPr="00EC2C8F" w:rsidRDefault="00396871" w:rsidP="00564D98">
      <w:pPr>
        <w:pStyle w:val="ListParagraph"/>
        <w:numPr>
          <w:ilvl w:val="0"/>
          <w:numId w:val="6"/>
        </w:numPr>
        <w:rPr>
          <w:rFonts w:ascii="Montserrat" w:hAnsi="Montserrat"/>
        </w:rPr>
      </w:pPr>
      <w:r w:rsidRPr="00EC2C8F">
        <w:rPr>
          <w:rFonts w:ascii="Montserrat" w:hAnsi="Montserrat"/>
        </w:rPr>
        <w:t>Evaluator ratings: “High Confidence – comprehensive approach clearly outlined.”</w:t>
      </w:r>
    </w:p>
    <w:p w14:paraId="39DA75B1" w14:textId="77777777" w:rsidR="00396871" w:rsidRPr="00396871" w:rsidRDefault="00000000" w:rsidP="00396871">
      <w:pPr>
        <w:rPr>
          <w:rFonts w:ascii="Montserrat" w:hAnsi="Montserrat"/>
        </w:rPr>
      </w:pPr>
      <w:r>
        <w:rPr>
          <w:rFonts w:ascii="Montserrat" w:hAnsi="Montserrat"/>
        </w:rPr>
        <w:pict w14:anchorId="1CD5F9FB">
          <v:rect id="_x0000_i1026" style="width:0;height:1.5pt" o:hralign="center" o:hrstd="t" o:hr="t" fillcolor="#a0a0a0" stroked="f"/>
        </w:pict>
      </w:r>
    </w:p>
    <w:p w14:paraId="0CE1D90D" w14:textId="77777777" w:rsidR="00396871" w:rsidRPr="00EC2C8F" w:rsidRDefault="00396871" w:rsidP="000F202E">
      <w:pPr>
        <w:pStyle w:val="Heading2"/>
        <w:rPr>
          <w:rFonts w:ascii="Montserrat" w:hAnsi="Montserrat"/>
        </w:rPr>
      </w:pPr>
      <w:r w:rsidRPr="00EC2C8F">
        <w:rPr>
          <w:rFonts w:ascii="Montserrat" w:hAnsi="Montserrat"/>
        </w:rPr>
        <w:t>Details of What’s Included</w:t>
      </w:r>
    </w:p>
    <w:p w14:paraId="4F5081B7" w14:textId="77777777" w:rsidR="00396871" w:rsidRPr="00396871" w:rsidRDefault="00396871" w:rsidP="00396871">
      <w:pPr>
        <w:rPr>
          <w:rFonts w:ascii="Montserrat" w:hAnsi="Montserrat"/>
          <w:b/>
          <w:bCs/>
        </w:rPr>
      </w:pPr>
      <w:r w:rsidRPr="00396871">
        <w:rPr>
          <w:rFonts w:ascii="Montserrat" w:hAnsi="Montserrat"/>
          <w:b/>
          <w:bCs/>
        </w:rPr>
        <w:t>Core Deliverables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51"/>
        <w:gridCol w:w="6699"/>
      </w:tblGrid>
      <w:tr w:rsidR="00FB5C4F" w:rsidRPr="00EC2C8F" w14:paraId="50F7BD3C" w14:textId="77777777" w:rsidTr="00396871">
        <w:trPr>
          <w:tblHeader/>
          <w:tblCellSpacing w:w="15" w:type="dxa"/>
        </w:trPr>
        <w:tc>
          <w:tcPr>
            <w:tcW w:w="0" w:type="auto"/>
            <w:vAlign w:val="center"/>
            <w:hideMark/>
          </w:tcPr>
          <w:p w14:paraId="5E8D39F2" w14:textId="77777777" w:rsidR="00396871" w:rsidRPr="00396871" w:rsidRDefault="00396871" w:rsidP="00396871">
            <w:pPr>
              <w:spacing w:after="0"/>
              <w:rPr>
                <w:rFonts w:ascii="Montserrat" w:hAnsi="Montserrat"/>
                <w:b/>
                <w:bCs/>
              </w:rPr>
            </w:pPr>
            <w:r w:rsidRPr="00396871">
              <w:rPr>
                <w:rFonts w:ascii="Montserrat" w:hAnsi="Montserrat"/>
                <w:b/>
                <w:bCs/>
              </w:rPr>
              <w:t>Feature</w:t>
            </w:r>
          </w:p>
        </w:tc>
        <w:tc>
          <w:tcPr>
            <w:tcW w:w="0" w:type="auto"/>
            <w:vAlign w:val="center"/>
            <w:hideMark/>
          </w:tcPr>
          <w:p w14:paraId="6AF4EB67" w14:textId="77777777" w:rsidR="00396871" w:rsidRPr="00396871" w:rsidRDefault="00396871" w:rsidP="00396871">
            <w:pPr>
              <w:spacing w:after="0"/>
              <w:rPr>
                <w:rFonts w:ascii="Montserrat" w:hAnsi="Montserrat"/>
                <w:b/>
                <w:bCs/>
              </w:rPr>
            </w:pPr>
            <w:r w:rsidRPr="00396871">
              <w:rPr>
                <w:rFonts w:ascii="Montserrat" w:hAnsi="Montserrat"/>
                <w:b/>
                <w:bCs/>
              </w:rPr>
              <w:t xml:space="preserve">Tier 3 – </w:t>
            </w:r>
            <w:proofErr w:type="spellStart"/>
            <w:r w:rsidRPr="00396871">
              <w:rPr>
                <w:rFonts w:ascii="Montserrat" w:hAnsi="Montserrat"/>
                <w:b/>
                <w:bCs/>
              </w:rPr>
              <w:t>Hyperscaler</w:t>
            </w:r>
            <w:proofErr w:type="spellEnd"/>
          </w:p>
        </w:tc>
      </w:tr>
      <w:tr w:rsidR="00FB5C4F" w:rsidRPr="00EC2C8F" w14:paraId="369B378E" w14:textId="77777777" w:rsidTr="00396871">
        <w:trPr>
          <w:tblCellSpacing w:w="15" w:type="dxa"/>
        </w:trPr>
        <w:tc>
          <w:tcPr>
            <w:tcW w:w="0" w:type="auto"/>
            <w:vAlign w:val="center"/>
            <w:hideMark/>
          </w:tcPr>
          <w:p w14:paraId="4B239983" w14:textId="77777777" w:rsidR="00396871" w:rsidRPr="00396871" w:rsidRDefault="00396871" w:rsidP="00396871">
            <w:pPr>
              <w:spacing w:after="0"/>
              <w:rPr>
                <w:rFonts w:ascii="Montserrat" w:hAnsi="Montserrat"/>
              </w:rPr>
            </w:pPr>
            <w:r w:rsidRPr="00396871">
              <w:rPr>
                <w:rFonts w:ascii="Montserrat" w:hAnsi="Montserrat"/>
                <w:b/>
                <w:bCs/>
              </w:rPr>
              <w:t>Customer Accounts</w:t>
            </w:r>
          </w:p>
        </w:tc>
        <w:tc>
          <w:tcPr>
            <w:tcW w:w="0" w:type="auto"/>
            <w:vAlign w:val="center"/>
            <w:hideMark/>
          </w:tcPr>
          <w:p w14:paraId="2FC513F4" w14:textId="77777777" w:rsidR="00396871" w:rsidRPr="00396871" w:rsidRDefault="00396871" w:rsidP="00396871">
            <w:pPr>
              <w:spacing w:after="0"/>
              <w:rPr>
                <w:rFonts w:ascii="Montserrat" w:hAnsi="Montserrat"/>
              </w:rPr>
            </w:pPr>
            <w:r w:rsidRPr="00396871">
              <w:rPr>
                <w:rFonts w:ascii="Montserrat" w:hAnsi="Montserrat"/>
              </w:rPr>
              <w:t>10 Target Accounts / Markets</w:t>
            </w:r>
          </w:p>
        </w:tc>
      </w:tr>
      <w:tr w:rsidR="00FB5C4F" w:rsidRPr="00EC2C8F" w14:paraId="361A84EC" w14:textId="77777777" w:rsidTr="00396871">
        <w:trPr>
          <w:tblCellSpacing w:w="15" w:type="dxa"/>
        </w:trPr>
        <w:tc>
          <w:tcPr>
            <w:tcW w:w="0" w:type="auto"/>
            <w:vAlign w:val="center"/>
            <w:hideMark/>
          </w:tcPr>
          <w:p w14:paraId="7BAF1A19" w14:textId="77777777" w:rsidR="00396871" w:rsidRPr="00396871" w:rsidRDefault="00396871" w:rsidP="00396871">
            <w:pPr>
              <w:spacing w:after="0"/>
              <w:rPr>
                <w:rFonts w:ascii="Montserrat" w:hAnsi="Montserrat"/>
              </w:rPr>
            </w:pPr>
            <w:r w:rsidRPr="00396871">
              <w:rPr>
                <w:rFonts w:ascii="Montserrat" w:hAnsi="Montserrat"/>
                <w:b/>
                <w:bCs/>
              </w:rPr>
              <w:t>Capability Maps</w:t>
            </w:r>
          </w:p>
        </w:tc>
        <w:tc>
          <w:tcPr>
            <w:tcW w:w="0" w:type="auto"/>
            <w:vAlign w:val="center"/>
            <w:hideMark/>
          </w:tcPr>
          <w:p w14:paraId="07893748" w14:textId="77777777" w:rsidR="00396871" w:rsidRPr="00396871" w:rsidRDefault="00396871" w:rsidP="00396871">
            <w:pPr>
              <w:spacing w:after="0"/>
              <w:rPr>
                <w:rFonts w:ascii="Montserrat" w:hAnsi="Montserrat"/>
              </w:rPr>
            </w:pPr>
            <w:r w:rsidRPr="00396871">
              <w:rPr>
                <w:rFonts w:ascii="Montserrat" w:hAnsi="Montserrat"/>
              </w:rPr>
              <w:t>10 Core Competency Definitions</w:t>
            </w:r>
          </w:p>
        </w:tc>
      </w:tr>
      <w:tr w:rsidR="00FB5C4F" w:rsidRPr="00EC2C8F" w14:paraId="35598805" w14:textId="77777777" w:rsidTr="00396871">
        <w:trPr>
          <w:tblCellSpacing w:w="15" w:type="dxa"/>
        </w:trPr>
        <w:tc>
          <w:tcPr>
            <w:tcW w:w="0" w:type="auto"/>
            <w:vAlign w:val="center"/>
            <w:hideMark/>
          </w:tcPr>
          <w:p w14:paraId="326A1B51" w14:textId="77777777" w:rsidR="00396871" w:rsidRPr="00396871" w:rsidRDefault="00396871" w:rsidP="00396871">
            <w:pPr>
              <w:spacing w:after="0"/>
              <w:rPr>
                <w:rFonts w:ascii="Montserrat" w:hAnsi="Montserrat"/>
              </w:rPr>
            </w:pPr>
            <w:r w:rsidRPr="00396871">
              <w:rPr>
                <w:rFonts w:ascii="Montserrat" w:hAnsi="Montserrat"/>
                <w:b/>
                <w:bCs/>
              </w:rPr>
              <w:lastRenderedPageBreak/>
              <w:t>Contract Vehicles Monitored</w:t>
            </w:r>
          </w:p>
        </w:tc>
        <w:tc>
          <w:tcPr>
            <w:tcW w:w="0" w:type="auto"/>
            <w:vAlign w:val="center"/>
            <w:hideMark/>
          </w:tcPr>
          <w:p w14:paraId="2BA6B424" w14:textId="77777777" w:rsidR="00396871" w:rsidRPr="00396871" w:rsidRDefault="00396871" w:rsidP="00396871">
            <w:pPr>
              <w:spacing w:after="0"/>
              <w:rPr>
                <w:rFonts w:ascii="Montserrat" w:hAnsi="Montserrat"/>
              </w:rPr>
            </w:pPr>
            <w:r w:rsidRPr="00396871">
              <w:rPr>
                <w:rFonts w:ascii="Montserrat" w:hAnsi="Montserrat"/>
              </w:rPr>
              <w:t>10 (daily M–F, 24 / 5)</w:t>
            </w:r>
          </w:p>
        </w:tc>
      </w:tr>
      <w:tr w:rsidR="00FB5C4F" w:rsidRPr="00EC2C8F" w14:paraId="13E18966" w14:textId="77777777" w:rsidTr="00396871">
        <w:trPr>
          <w:tblCellSpacing w:w="15" w:type="dxa"/>
        </w:trPr>
        <w:tc>
          <w:tcPr>
            <w:tcW w:w="0" w:type="auto"/>
            <w:vAlign w:val="center"/>
            <w:hideMark/>
          </w:tcPr>
          <w:p w14:paraId="46C3F179" w14:textId="77777777" w:rsidR="00396871" w:rsidRPr="00396871" w:rsidRDefault="00396871" w:rsidP="00396871">
            <w:pPr>
              <w:spacing w:after="0"/>
              <w:rPr>
                <w:rFonts w:ascii="Montserrat" w:hAnsi="Montserrat"/>
              </w:rPr>
            </w:pPr>
            <w:r w:rsidRPr="00396871">
              <w:rPr>
                <w:rFonts w:ascii="Montserrat" w:hAnsi="Montserrat"/>
                <w:b/>
                <w:bCs/>
              </w:rPr>
              <w:t>Daily Deal Fit™ 1-Pagers</w:t>
            </w:r>
          </w:p>
        </w:tc>
        <w:tc>
          <w:tcPr>
            <w:tcW w:w="0" w:type="auto"/>
            <w:vAlign w:val="center"/>
            <w:hideMark/>
          </w:tcPr>
          <w:p w14:paraId="661377A3" w14:textId="14A05012" w:rsidR="00396871" w:rsidRPr="00396871" w:rsidRDefault="00C7412F" w:rsidP="00396871">
            <w:pPr>
              <w:spacing w:after="0"/>
              <w:rPr>
                <w:rFonts w:ascii="Montserrat" w:hAnsi="Montserrat"/>
              </w:rPr>
            </w:pPr>
            <w:r w:rsidRPr="00EC2C8F">
              <w:rPr>
                <w:rFonts w:ascii="Montserrat" w:hAnsi="Montserrat"/>
              </w:rPr>
              <w:t xml:space="preserve">Up to </w:t>
            </w:r>
            <w:r w:rsidR="00396871" w:rsidRPr="00396871">
              <w:rPr>
                <w:rFonts w:ascii="Montserrat" w:hAnsi="Montserrat"/>
              </w:rPr>
              <w:t>10 (Deal Fit™ ≥ 80)</w:t>
            </w:r>
          </w:p>
        </w:tc>
      </w:tr>
      <w:tr w:rsidR="00FB5C4F" w:rsidRPr="00EC2C8F" w14:paraId="03F069C0" w14:textId="77777777" w:rsidTr="00396871">
        <w:trPr>
          <w:tblCellSpacing w:w="15" w:type="dxa"/>
        </w:trPr>
        <w:tc>
          <w:tcPr>
            <w:tcW w:w="0" w:type="auto"/>
            <w:vAlign w:val="center"/>
            <w:hideMark/>
          </w:tcPr>
          <w:p w14:paraId="4E60D815" w14:textId="77777777" w:rsidR="00396871" w:rsidRPr="00396871" w:rsidRDefault="00396871" w:rsidP="00396871">
            <w:pPr>
              <w:spacing w:after="0"/>
              <w:rPr>
                <w:rFonts w:ascii="Montserrat" w:hAnsi="Montserrat"/>
              </w:rPr>
            </w:pPr>
            <w:r w:rsidRPr="00396871">
              <w:rPr>
                <w:rFonts w:ascii="Montserrat" w:hAnsi="Montserrat"/>
                <w:b/>
                <w:bCs/>
              </w:rPr>
              <w:t>Forecasting</w:t>
            </w:r>
          </w:p>
        </w:tc>
        <w:tc>
          <w:tcPr>
            <w:tcW w:w="0" w:type="auto"/>
            <w:vAlign w:val="center"/>
            <w:hideMark/>
          </w:tcPr>
          <w:p w14:paraId="744E8926" w14:textId="77777777" w:rsidR="00396871" w:rsidRPr="00396871" w:rsidRDefault="00396871" w:rsidP="00396871">
            <w:pPr>
              <w:spacing w:after="0"/>
              <w:rPr>
                <w:rFonts w:ascii="Montserrat" w:hAnsi="Montserrat"/>
              </w:rPr>
            </w:pPr>
            <w:r w:rsidRPr="00396871">
              <w:rPr>
                <w:rFonts w:ascii="Montserrat" w:hAnsi="Montserrat"/>
              </w:rPr>
              <w:t>10 Accounts + 10 GWAC / IDIQ Forecasts</w:t>
            </w:r>
          </w:p>
        </w:tc>
      </w:tr>
      <w:tr w:rsidR="00FB5C4F" w:rsidRPr="00EC2C8F" w14:paraId="0A487E89" w14:textId="77777777" w:rsidTr="00396871">
        <w:trPr>
          <w:tblCellSpacing w:w="15" w:type="dxa"/>
        </w:trPr>
        <w:tc>
          <w:tcPr>
            <w:tcW w:w="0" w:type="auto"/>
            <w:vAlign w:val="center"/>
            <w:hideMark/>
          </w:tcPr>
          <w:p w14:paraId="39159071" w14:textId="77777777" w:rsidR="00396871" w:rsidRPr="00396871" w:rsidRDefault="00396871" w:rsidP="00396871">
            <w:pPr>
              <w:spacing w:after="0"/>
              <w:rPr>
                <w:rFonts w:ascii="Montserrat" w:hAnsi="Montserrat"/>
              </w:rPr>
            </w:pPr>
            <w:r w:rsidRPr="00396871">
              <w:rPr>
                <w:rFonts w:ascii="Montserrat" w:hAnsi="Montserrat"/>
                <w:b/>
                <w:bCs/>
              </w:rPr>
              <w:t>Teaming Partner Lists</w:t>
            </w:r>
          </w:p>
        </w:tc>
        <w:tc>
          <w:tcPr>
            <w:tcW w:w="0" w:type="auto"/>
            <w:vAlign w:val="center"/>
            <w:hideMark/>
          </w:tcPr>
          <w:p w14:paraId="0B53008B" w14:textId="552801B2" w:rsidR="00396871" w:rsidRPr="00396871" w:rsidRDefault="00C7412F" w:rsidP="00396871">
            <w:pPr>
              <w:spacing w:after="0"/>
              <w:rPr>
                <w:rFonts w:ascii="Montserrat" w:hAnsi="Montserrat"/>
              </w:rPr>
            </w:pPr>
            <w:r w:rsidRPr="00EC2C8F">
              <w:rPr>
                <w:rFonts w:ascii="Montserrat" w:hAnsi="Montserrat"/>
              </w:rPr>
              <w:t>Per each Customer Account</w:t>
            </w:r>
          </w:p>
        </w:tc>
      </w:tr>
      <w:tr w:rsidR="00FB5C4F" w:rsidRPr="00EC2C8F" w14:paraId="527DF1EA" w14:textId="77777777" w:rsidTr="00396871">
        <w:trPr>
          <w:tblCellSpacing w:w="15" w:type="dxa"/>
        </w:trPr>
        <w:tc>
          <w:tcPr>
            <w:tcW w:w="0" w:type="auto"/>
            <w:vAlign w:val="center"/>
            <w:hideMark/>
          </w:tcPr>
          <w:p w14:paraId="1A2AFD6D" w14:textId="77777777" w:rsidR="00396871" w:rsidRPr="00396871" w:rsidRDefault="00396871" w:rsidP="00396871">
            <w:pPr>
              <w:spacing w:after="0"/>
              <w:rPr>
                <w:rFonts w:ascii="Montserrat" w:hAnsi="Montserrat"/>
              </w:rPr>
            </w:pPr>
            <w:r w:rsidRPr="00396871">
              <w:rPr>
                <w:rFonts w:ascii="Montserrat" w:hAnsi="Montserrat"/>
                <w:b/>
                <w:bCs/>
              </w:rPr>
              <w:t>Secure AI Workspace</w:t>
            </w:r>
          </w:p>
        </w:tc>
        <w:tc>
          <w:tcPr>
            <w:tcW w:w="0" w:type="auto"/>
            <w:vAlign w:val="center"/>
            <w:hideMark/>
          </w:tcPr>
          <w:p w14:paraId="7E490627" w14:textId="0FBA547F" w:rsidR="00396871" w:rsidRPr="00396871" w:rsidRDefault="00396871" w:rsidP="00396871">
            <w:pPr>
              <w:spacing w:after="0"/>
              <w:rPr>
                <w:rFonts w:ascii="Montserrat" w:hAnsi="Montserrat"/>
              </w:rPr>
            </w:pPr>
            <w:r w:rsidRPr="00396871">
              <w:rPr>
                <w:rFonts w:ascii="Montserrat" w:hAnsi="Montserrat"/>
              </w:rPr>
              <w:t xml:space="preserve">GovCloud Workspace </w:t>
            </w:r>
            <w:r w:rsidR="00C7412F" w:rsidRPr="00EC2C8F">
              <w:rPr>
                <w:rFonts w:ascii="Montserrat" w:hAnsi="Montserrat"/>
              </w:rPr>
              <w:t>with Tier 3 Agent Suite</w:t>
            </w:r>
          </w:p>
        </w:tc>
      </w:tr>
      <w:tr w:rsidR="00FB5C4F" w:rsidRPr="00EC2C8F" w14:paraId="7415DFE1" w14:textId="77777777" w:rsidTr="00396871">
        <w:trPr>
          <w:tblCellSpacing w:w="15" w:type="dxa"/>
        </w:trPr>
        <w:tc>
          <w:tcPr>
            <w:tcW w:w="0" w:type="auto"/>
            <w:vAlign w:val="center"/>
            <w:hideMark/>
          </w:tcPr>
          <w:p w14:paraId="44B67FA4" w14:textId="77777777" w:rsidR="00396871" w:rsidRPr="00396871" w:rsidRDefault="00396871" w:rsidP="00396871">
            <w:pPr>
              <w:spacing w:after="0"/>
              <w:rPr>
                <w:rFonts w:ascii="Montserrat" w:hAnsi="Montserrat"/>
              </w:rPr>
            </w:pPr>
            <w:r w:rsidRPr="00396871">
              <w:rPr>
                <w:rFonts w:ascii="Montserrat" w:hAnsi="Montserrat"/>
                <w:b/>
                <w:bCs/>
              </w:rPr>
              <w:t>Agentic-AI Assistants *</w:t>
            </w:r>
          </w:p>
        </w:tc>
        <w:tc>
          <w:tcPr>
            <w:tcW w:w="0" w:type="auto"/>
            <w:vAlign w:val="center"/>
            <w:hideMark/>
          </w:tcPr>
          <w:p w14:paraId="284B840E" w14:textId="14342109" w:rsidR="00396871" w:rsidRPr="00396871" w:rsidRDefault="00396871" w:rsidP="00396871">
            <w:pPr>
              <w:spacing w:after="0"/>
              <w:rPr>
                <w:rFonts w:ascii="Montserrat" w:hAnsi="Montserrat"/>
              </w:rPr>
            </w:pPr>
            <w:r w:rsidRPr="00396871">
              <w:rPr>
                <w:rFonts w:ascii="Montserrat" w:hAnsi="Montserrat"/>
              </w:rPr>
              <w:t>Full Enterprise Stack for Research, Capture</w:t>
            </w:r>
            <w:r w:rsidR="00FB5C4F" w:rsidRPr="00EC2C8F">
              <w:rPr>
                <w:rFonts w:ascii="Montserrat" w:hAnsi="Montserrat"/>
              </w:rPr>
              <w:t xml:space="preserve">, Strategy, Solution Architect, </w:t>
            </w:r>
            <w:r w:rsidRPr="00396871">
              <w:rPr>
                <w:rFonts w:ascii="Montserrat" w:hAnsi="Montserrat"/>
              </w:rPr>
              <w:t>Proposal</w:t>
            </w:r>
            <w:r w:rsidR="00FB5C4F" w:rsidRPr="00EC2C8F">
              <w:rPr>
                <w:rFonts w:ascii="Montserrat" w:hAnsi="Montserrat"/>
              </w:rPr>
              <w:t xml:space="preserve"> Development</w:t>
            </w:r>
          </w:p>
        </w:tc>
      </w:tr>
      <w:tr w:rsidR="00FB5C4F" w:rsidRPr="00EC2C8F" w14:paraId="7255732B" w14:textId="77777777" w:rsidTr="00396871">
        <w:trPr>
          <w:tblCellSpacing w:w="15" w:type="dxa"/>
        </w:trPr>
        <w:tc>
          <w:tcPr>
            <w:tcW w:w="0" w:type="auto"/>
            <w:vAlign w:val="center"/>
            <w:hideMark/>
          </w:tcPr>
          <w:p w14:paraId="063AAFEE" w14:textId="77777777" w:rsidR="00396871" w:rsidRPr="00396871" w:rsidRDefault="00396871" w:rsidP="00396871">
            <w:pPr>
              <w:spacing w:after="0"/>
              <w:rPr>
                <w:rFonts w:ascii="Montserrat" w:hAnsi="Montserrat"/>
              </w:rPr>
            </w:pPr>
            <w:r w:rsidRPr="00396871">
              <w:rPr>
                <w:rFonts w:ascii="Montserrat" w:hAnsi="Montserrat"/>
                <w:b/>
                <w:bCs/>
              </w:rPr>
              <w:t>AI-Agent Seats &amp; Limits</w:t>
            </w:r>
          </w:p>
        </w:tc>
        <w:tc>
          <w:tcPr>
            <w:tcW w:w="0" w:type="auto"/>
            <w:vAlign w:val="center"/>
            <w:hideMark/>
          </w:tcPr>
          <w:p w14:paraId="147BF43D" w14:textId="77777777" w:rsidR="00396871" w:rsidRPr="00396871" w:rsidRDefault="00396871" w:rsidP="00396871">
            <w:pPr>
              <w:spacing w:after="0"/>
              <w:rPr>
                <w:rFonts w:ascii="Montserrat" w:hAnsi="Montserrat"/>
              </w:rPr>
            </w:pPr>
            <w:r w:rsidRPr="00396871">
              <w:rPr>
                <w:rFonts w:ascii="Montserrat" w:hAnsi="Montserrat"/>
              </w:rPr>
              <w:t>20 Seats</w:t>
            </w:r>
          </w:p>
        </w:tc>
      </w:tr>
    </w:tbl>
    <w:p w14:paraId="5050BC96" w14:textId="77777777" w:rsidR="00AF6036" w:rsidRPr="00EC2C8F" w:rsidRDefault="00396871" w:rsidP="00396871">
      <w:pPr>
        <w:spacing w:before="240"/>
        <w:rPr>
          <w:rFonts w:ascii="Montserrat" w:hAnsi="Montserrat"/>
        </w:rPr>
      </w:pPr>
      <w:r w:rsidRPr="00396871">
        <w:rPr>
          <w:rFonts w:ascii="Montserrat" w:hAnsi="Montserrat"/>
          <w:b/>
          <w:bCs/>
        </w:rPr>
        <w:t>* Included Tier 3 Agents (Secure Workspace + Enterprise Suite):</w:t>
      </w:r>
    </w:p>
    <w:p w14:paraId="21382B4D" w14:textId="77777777" w:rsidR="00C72DD1" w:rsidRPr="00B92237" w:rsidRDefault="00C72DD1" w:rsidP="00C72DD1">
      <w:pPr>
        <w:numPr>
          <w:ilvl w:val="0"/>
          <w:numId w:val="7"/>
        </w:numPr>
        <w:spacing w:after="0"/>
        <w:rPr>
          <w:rFonts w:ascii="Montserrat" w:hAnsi="Montserrat"/>
        </w:rPr>
      </w:pPr>
      <w:proofErr w:type="spellStart"/>
      <w:r w:rsidRPr="00B92237">
        <w:rPr>
          <w:rFonts w:ascii="Montserrat" w:hAnsi="Montserrat"/>
          <w:b/>
          <w:bCs/>
        </w:rPr>
        <w:t>GovEntity</w:t>
      </w:r>
      <w:proofErr w:type="spellEnd"/>
      <w:r w:rsidRPr="00B92237">
        <w:rPr>
          <w:rFonts w:ascii="Montserrat" w:hAnsi="Montserrat"/>
          <w:b/>
          <w:bCs/>
        </w:rPr>
        <w:t xml:space="preserve"> Dossier Agent -</w:t>
      </w:r>
      <w:r w:rsidRPr="00EC2C8F">
        <w:rPr>
          <w:rFonts w:ascii="Montserrat" w:hAnsi="Montserrat"/>
          <w:b/>
          <w:bCs/>
        </w:rPr>
        <w:t xml:space="preserve"> </w:t>
      </w:r>
      <w:r w:rsidRPr="00B92237">
        <w:rPr>
          <w:rFonts w:ascii="Montserrat" w:hAnsi="Montserrat"/>
        </w:rPr>
        <w:t xml:space="preserve">Automates </w:t>
      </w:r>
      <w:proofErr w:type="spellStart"/>
      <w:r w:rsidRPr="00B92237">
        <w:rPr>
          <w:rFonts w:ascii="Montserrat" w:hAnsi="Montserrat"/>
        </w:rPr>
        <w:t>Gov</w:t>
      </w:r>
      <w:r w:rsidRPr="00EC2C8F">
        <w:rPr>
          <w:rFonts w:ascii="Montserrat" w:hAnsi="Montserrat"/>
        </w:rPr>
        <w:t>E</w:t>
      </w:r>
      <w:r w:rsidRPr="00B92237">
        <w:rPr>
          <w:rFonts w:ascii="Montserrat" w:hAnsi="Montserrat"/>
        </w:rPr>
        <w:t>ntity</w:t>
      </w:r>
      <w:proofErr w:type="spellEnd"/>
      <w:r w:rsidRPr="00B92237">
        <w:rPr>
          <w:rFonts w:ascii="Montserrat" w:hAnsi="Montserrat"/>
        </w:rPr>
        <w:t xml:space="preserve"> research</w:t>
      </w:r>
      <w:r w:rsidRPr="00EC2C8F">
        <w:rPr>
          <w:rFonts w:ascii="Montserrat" w:hAnsi="Montserrat"/>
        </w:rPr>
        <w:t xml:space="preserve">  </w:t>
      </w:r>
    </w:p>
    <w:p w14:paraId="02E1DDBA" w14:textId="77777777" w:rsidR="00C72DD1" w:rsidRPr="00B92237" w:rsidRDefault="00C72DD1" w:rsidP="00C72DD1">
      <w:pPr>
        <w:numPr>
          <w:ilvl w:val="0"/>
          <w:numId w:val="7"/>
        </w:numPr>
        <w:spacing w:after="0"/>
        <w:rPr>
          <w:rFonts w:ascii="Montserrat" w:hAnsi="Montserrat"/>
        </w:rPr>
      </w:pPr>
      <w:proofErr w:type="spellStart"/>
      <w:r w:rsidRPr="00B92237">
        <w:rPr>
          <w:rFonts w:ascii="Montserrat" w:hAnsi="Montserrat"/>
          <w:b/>
          <w:bCs/>
        </w:rPr>
        <w:t>GovEntity</w:t>
      </w:r>
      <w:proofErr w:type="spellEnd"/>
      <w:r w:rsidRPr="00B92237">
        <w:rPr>
          <w:rFonts w:ascii="Montserrat" w:hAnsi="Montserrat"/>
          <w:b/>
          <w:bCs/>
        </w:rPr>
        <w:t xml:space="preserve"> Strategist Agent -</w:t>
      </w:r>
      <w:r w:rsidRPr="00B92237">
        <w:rPr>
          <w:rFonts w:ascii="Montserrat" w:hAnsi="Montserrat"/>
        </w:rPr>
        <w:t>Transforms research into win</w:t>
      </w:r>
      <w:r w:rsidRPr="00EC2C8F">
        <w:rPr>
          <w:rFonts w:ascii="Montserrat" w:hAnsi="Montserrat"/>
        </w:rPr>
        <w:t>-</w:t>
      </w:r>
      <w:r w:rsidRPr="00B92237">
        <w:rPr>
          <w:rFonts w:ascii="Montserrat" w:hAnsi="Montserrat"/>
        </w:rPr>
        <w:t xml:space="preserve">theme strategies aligned with </w:t>
      </w:r>
      <w:r w:rsidRPr="00EC2C8F">
        <w:rPr>
          <w:rFonts w:ascii="Montserrat" w:hAnsi="Montserrat"/>
        </w:rPr>
        <w:t>current + future</w:t>
      </w:r>
      <w:r w:rsidRPr="00B92237">
        <w:rPr>
          <w:rFonts w:ascii="Montserrat" w:hAnsi="Montserrat"/>
        </w:rPr>
        <w:t xml:space="preserve"> mission priorities.</w:t>
      </w:r>
      <w:r w:rsidRPr="00EC2C8F">
        <w:rPr>
          <w:rFonts w:ascii="Montserrat" w:hAnsi="Montserrat"/>
        </w:rPr>
        <w:t xml:space="preserve"> </w:t>
      </w:r>
    </w:p>
    <w:p w14:paraId="2E03D741" w14:textId="77777777" w:rsidR="00C72DD1" w:rsidRPr="00EC2C8F" w:rsidRDefault="00C72DD1" w:rsidP="00C72DD1">
      <w:pPr>
        <w:numPr>
          <w:ilvl w:val="0"/>
          <w:numId w:val="7"/>
        </w:numPr>
        <w:spacing w:after="0"/>
        <w:rPr>
          <w:rFonts w:ascii="Montserrat" w:hAnsi="Montserrat"/>
        </w:rPr>
      </w:pPr>
      <w:r w:rsidRPr="00B92237">
        <w:rPr>
          <w:rFonts w:ascii="Montserrat" w:hAnsi="Montserrat"/>
          <w:b/>
          <w:bCs/>
        </w:rPr>
        <w:t>Trusted Advisor Agent -</w:t>
      </w:r>
      <w:r w:rsidRPr="00EC2C8F">
        <w:rPr>
          <w:rFonts w:ascii="Montserrat" w:hAnsi="Montserrat"/>
          <w:b/>
          <w:bCs/>
        </w:rPr>
        <w:t xml:space="preserve"> </w:t>
      </w:r>
      <w:r w:rsidRPr="00B92237">
        <w:rPr>
          <w:rFonts w:ascii="Montserrat" w:hAnsi="Montserrat"/>
        </w:rPr>
        <w:t>Builds your key contact maps &amp; communication plans + the messaging to go with it.</w:t>
      </w:r>
    </w:p>
    <w:p w14:paraId="6465924F" w14:textId="77777777" w:rsidR="00C72DD1" w:rsidRPr="00EC2C8F" w:rsidRDefault="00C72DD1" w:rsidP="00C72DD1">
      <w:pPr>
        <w:numPr>
          <w:ilvl w:val="0"/>
          <w:numId w:val="7"/>
        </w:numPr>
        <w:spacing w:after="0"/>
        <w:rPr>
          <w:rFonts w:ascii="Montserrat" w:hAnsi="Montserrat"/>
        </w:rPr>
      </w:pPr>
      <w:r w:rsidRPr="00EC2C8F">
        <w:rPr>
          <w:rFonts w:ascii="Montserrat" w:hAnsi="Montserrat"/>
          <w:b/>
          <w:bCs/>
        </w:rPr>
        <w:t>RFI Response Generator</w:t>
      </w:r>
      <w:r w:rsidRPr="00EC2C8F">
        <w:rPr>
          <w:rFonts w:ascii="Montserrat" w:hAnsi="Montserrat"/>
        </w:rPr>
        <w:t xml:space="preserve"> – Takes proposal team from outline to narrative response, one section at a time.</w:t>
      </w:r>
    </w:p>
    <w:p w14:paraId="27AACC4C" w14:textId="77777777" w:rsidR="00C72DD1" w:rsidRPr="00EC2C8F" w:rsidRDefault="00C72DD1" w:rsidP="00C72DD1">
      <w:pPr>
        <w:numPr>
          <w:ilvl w:val="0"/>
          <w:numId w:val="7"/>
        </w:numPr>
        <w:spacing w:after="0"/>
        <w:rPr>
          <w:rFonts w:ascii="Montserrat" w:hAnsi="Montserrat"/>
        </w:rPr>
      </w:pPr>
      <w:r w:rsidRPr="00EC2C8F">
        <w:rPr>
          <w:rFonts w:ascii="Montserrat" w:hAnsi="Montserrat"/>
          <w:b/>
          <w:bCs/>
        </w:rPr>
        <w:t xml:space="preserve">Opp Shredder Agent </w:t>
      </w:r>
      <w:r w:rsidRPr="00EC2C8F">
        <w:rPr>
          <w:rFonts w:ascii="Montserrat" w:hAnsi="Montserrat"/>
        </w:rPr>
        <w:t>- Automates the hardest part of proposal management -- turning 100's of RFP pages into a compliance-ready outline.</w:t>
      </w:r>
    </w:p>
    <w:p w14:paraId="5E6C5327" w14:textId="77777777" w:rsidR="00C72DD1" w:rsidRPr="00EC2C8F" w:rsidRDefault="00C72DD1" w:rsidP="00C72DD1">
      <w:pPr>
        <w:numPr>
          <w:ilvl w:val="0"/>
          <w:numId w:val="7"/>
        </w:numPr>
        <w:spacing w:after="0"/>
        <w:rPr>
          <w:rFonts w:ascii="Montserrat" w:hAnsi="Montserrat"/>
        </w:rPr>
      </w:pPr>
      <w:r w:rsidRPr="00EC2C8F">
        <w:rPr>
          <w:rFonts w:ascii="Montserrat" w:hAnsi="Montserrat"/>
          <w:b/>
          <w:bCs/>
        </w:rPr>
        <w:t>Volume Response Planner Agent</w:t>
      </w:r>
      <w:r w:rsidRPr="00EC2C8F">
        <w:rPr>
          <w:rFonts w:ascii="Montserrat" w:hAnsi="Montserrat"/>
        </w:rPr>
        <w:t xml:space="preserve"> </w:t>
      </w:r>
      <w:proofErr w:type="gramStart"/>
      <w:r w:rsidRPr="00EC2C8F">
        <w:rPr>
          <w:rFonts w:ascii="Montserrat" w:hAnsi="Montserrat"/>
        </w:rPr>
        <w:t>-  Generates</w:t>
      </w:r>
      <w:proofErr w:type="gramEnd"/>
      <w:r w:rsidRPr="00EC2C8F">
        <w:rPr>
          <w:rFonts w:ascii="Montserrat" w:hAnsi="Montserrat"/>
        </w:rPr>
        <w:t xml:space="preserve"> a clear, actionable writing playbook with win-themed story emphasis. </w:t>
      </w:r>
    </w:p>
    <w:p w14:paraId="7CBEED4F" w14:textId="77777777" w:rsidR="00C72DD1" w:rsidRPr="00EC2C8F" w:rsidRDefault="00C72DD1" w:rsidP="00C72DD1">
      <w:pPr>
        <w:numPr>
          <w:ilvl w:val="0"/>
          <w:numId w:val="7"/>
        </w:numPr>
        <w:spacing w:after="0"/>
        <w:rPr>
          <w:rFonts w:ascii="Montserrat" w:hAnsi="Montserrat"/>
        </w:rPr>
      </w:pPr>
      <w:r w:rsidRPr="00EC2C8F">
        <w:rPr>
          <w:rFonts w:ascii="Montserrat" w:hAnsi="Montserrat"/>
          <w:b/>
          <w:bCs/>
        </w:rPr>
        <w:t xml:space="preserve">RFP Section Generator Agent </w:t>
      </w:r>
      <w:proofErr w:type="gramStart"/>
      <w:r w:rsidRPr="00EC2C8F">
        <w:rPr>
          <w:rFonts w:ascii="Montserrat" w:hAnsi="Montserrat"/>
        </w:rPr>
        <w:t>-  Takes</w:t>
      </w:r>
      <w:proofErr w:type="gramEnd"/>
      <w:r w:rsidRPr="00EC2C8F">
        <w:rPr>
          <w:rFonts w:ascii="Montserrat" w:hAnsi="Montserrat"/>
        </w:rPr>
        <w:t xml:space="preserve"> proposal teams from outline to narrative one subsection at a time.</w:t>
      </w:r>
    </w:p>
    <w:p w14:paraId="2A92E900" w14:textId="77777777" w:rsidR="00251E74" w:rsidRPr="00EC2C8F" w:rsidRDefault="00251E74" w:rsidP="00251E74">
      <w:pPr>
        <w:numPr>
          <w:ilvl w:val="0"/>
          <w:numId w:val="7"/>
        </w:numPr>
        <w:spacing w:after="0"/>
        <w:rPr>
          <w:rFonts w:ascii="Montserrat" w:hAnsi="Montserrat"/>
        </w:rPr>
      </w:pPr>
      <w:r w:rsidRPr="00EC2C8F">
        <w:rPr>
          <w:rFonts w:ascii="Montserrat" w:hAnsi="Montserrat"/>
          <w:b/>
          <w:bCs/>
        </w:rPr>
        <w:lastRenderedPageBreak/>
        <w:t>Company Dossier Agent</w:t>
      </w:r>
      <w:r w:rsidRPr="00EC2C8F">
        <w:rPr>
          <w:rFonts w:ascii="Montserrat" w:hAnsi="Montserrat"/>
        </w:rPr>
        <w:t xml:space="preserve"> - Analyst who generates company research into investor-grade M&amp;A reports.</w:t>
      </w:r>
    </w:p>
    <w:p w14:paraId="6101758C" w14:textId="77777777" w:rsidR="00251E74" w:rsidRPr="00EC2C8F" w:rsidRDefault="00251E74" w:rsidP="00251E74">
      <w:pPr>
        <w:numPr>
          <w:ilvl w:val="0"/>
          <w:numId w:val="7"/>
        </w:numPr>
        <w:spacing w:after="0"/>
        <w:rPr>
          <w:rFonts w:ascii="Montserrat" w:hAnsi="Montserrat"/>
        </w:rPr>
      </w:pPr>
      <w:r w:rsidRPr="00EC2C8F">
        <w:rPr>
          <w:rFonts w:ascii="Montserrat" w:hAnsi="Montserrat"/>
          <w:b/>
          <w:bCs/>
        </w:rPr>
        <w:t>Company Strategist Agent</w:t>
      </w:r>
      <w:r w:rsidRPr="00EC2C8F">
        <w:rPr>
          <w:rFonts w:ascii="Montserrat" w:hAnsi="Montserrat"/>
        </w:rPr>
        <w:t xml:space="preserve"> - Builds corporate strategy for investment audiences--SWOT, differentiators, market position, and core capabilities map.</w:t>
      </w:r>
    </w:p>
    <w:p w14:paraId="0116A596" w14:textId="77777777" w:rsidR="00B52B29" w:rsidRPr="00EC2C8F" w:rsidRDefault="00B52B29" w:rsidP="00B52B29">
      <w:pPr>
        <w:numPr>
          <w:ilvl w:val="0"/>
          <w:numId w:val="7"/>
        </w:numPr>
        <w:spacing w:after="0"/>
        <w:rPr>
          <w:rFonts w:ascii="Montserrat" w:hAnsi="Montserrat"/>
        </w:rPr>
      </w:pPr>
      <w:r w:rsidRPr="00EC2C8F">
        <w:rPr>
          <w:rFonts w:ascii="Montserrat" w:hAnsi="Montserrat"/>
          <w:b/>
          <w:bCs/>
        </w:rPr>
        <w:t xml:space="preserve">Color Team Reviewer Agent </w:t>
      </w:r>
      <w:r w:rsidRPr="00EC2C8F">
        <w:rPr>
          <w:rFonts w:ascii="Montserrat" w:hAnsi="Montserrat"/>
        </w:rPr>
        <w:t>– Performs color reviews with scoring for content alignment with instructions, evaluation, and strategies (proof points, win themes, differentiators) + suggestions for rapid recovery.</w:t>
      </w:r>
    </w:p>
    <w:p w14:paraId="2B0D677D" w14:textId="77777777" w:rsidR="00B52B29" w:rsidRPr="00EC2C8F" w:rsidRDefault="00B52B29" w:rsidP="00B52B29">
      <w:pPr>
        <w:pStyle w:val="ListParagraph"/>
        <w:numPr>
          <w:ilvl w:val="0"/>
          <w:numId w:val="7"/>
        </w:numPr>
        <w:spacing w:after="0"/>
        <w:rPr>
          <w:rFonts w:ascii="Montserrat" w:hAnsi="Montserrat"/>
        </w:rPr>
      </w:pPr>
      <w:r w:rsidRPr="00EC2C8F">
        <w:rPr>
          <w:rFonts w:ascii="Montserrat" w:hAnsi="Montserrat"/>
          <w:b/>
          <w:bCs/>
        </w:rPr>
        <w:t>Solution Architect Agents</w:t>
      </w:r>
      <w:r w:rsidRPr="00EC2C8F">
        <w:rPr>
          <w:rFonts w:ascii="Montserrat" w:hAnsi="Montserrat"/>
        </w:rPr>
        <w:t xml:space="preserve"> – </w:t>
      </w:r>
      <w:r w:rsidRPr="00EC2C8F">
        <w:rPr>
          <w:rFonts w:ascii="Montserrat" w:hAnsi="Montserrat"/>
          <w:b/>
          <w:bCs/>
        </w:rPr>
        <w:t>PWS LCAT Evaluator Agent</w:t>
      </w:r>
      <w:r w:rsidRPr="00EC2C8F">
        <w:rPr>
          <w:rFonts w:ascii="Montserrat" w:hAnsi="Montserrat"/>
        </w:rPr>
        <w:t xml:space="preserve"> (WBS, BOE’s, Pricing, and Cost-Price Volume development); </w:t>
      </w:r>
      <w:r w:rsidRPr="00EC2C8F">
        <w:rPr>
          <w:rFonts w:ascii="Montserrat" w:hAnsi="Montserrat"/>
          <w:b/>
          <w:bCs/>
        </w:rPr>
        <w:t>Digital Transformation Guide</w:t>
      </w:r>
      <w:r w:rsidRPr="00EC2C8F">
        <w:rPr>
          <w:rFonts w:ascii="Montserrat" w:hAnsi="Montserrat"/>
        </w:rPr>
        <w:t xml:space="preserve"> (transformation pathways, technical approach, and how-to achieve strategic priorities); </w:t>
      </w:r>
      <w:r w:rsidRPr="00EC2C8F">
        <w:rPr>
          <w:rFonts w:ascii="Montserrat" w:hAnsi="Montserrat"/>
          <w:b/>
          <w:bCs/>
        </w:rPr>
        <w:t>AI Implementation Guide</w:t>
      </w:r>
      <w:r w:rsidRPr="00EC2C8F">
        <w:rPr>
          <w:rFonts w:ascii="Montserrat" w:hAnsi="Montserrat"/>
        </w:rPr>
        <w:t xml:space="preserve"> (the how-to incorporate AI/ML-ops across a work force and work scope delivery).</w:t>
      </w:r>
    </w:p>
    <w:p w14:paraId="53301C80" w14:textId="6E09A2C4" w:rsidR="00396871" w:rsidRPr="00EC2C8F" w:rsidRDefault="00B52B29" w:rsidP="00B52B29">
      <w:pPr>
        <w:pStyle w:val="ListParagraph"/>
        <w:numPr>
          <w:ilvl w:val="0"/>
          <w:numId w:val="7"/>
        </w:numPr>
        <w:spacing w:after="0"/>
        <w:rPr>
          <w:rFonts w:ascii="Montserrat" w:hAnsi="Montserrat"/>
        </w:rPr>
      </w:pPr>
      <w:r w:rsidRPr="00EC2C8F">
        <w:rPr>
          <w:rFonts w:ascii="Montserrat" w:hAnsi="Montserrat"/>
          <w:b/>
          <w:bCs/>
        </w:rPr>
        <w:t>Gov Evaluation Agent</w:t>
      </w:r>
      <w:r w:rsidRPr="00EC2C8F">
        <w:rPr>
          <w:rFonts w:ascii="Montserrat" w:hAnsi="Montserrat"/>
        </w:rPr>
        <w:t xml:space="preserve"> – Ingests and evaluates proposals using Section M scoring rubrics and selection criteria aligned with mission and regulatory intent.</w:t>
      </w:r>
    </w:p>
    <w:p w14:paraId="77C23948" w14:textId="77777777" w:rsidR="00396871" w:rsidRPr="00396871" w:rsidRDefault="00000000" w:rsidP="00396871">
      <w:pPr>
        <w:rPr>
          <w:rFonts w:ascii="Montserrat" w:hAnsi="Montserrat"/>
        </w:rPr>
      </w:pPr>
      <w:r>
        <w:rPr>
          <w:rFonts w:ascii="Montserrat" w:hAnsi="Montserrat"/>
        </w:rPr>
        <w:pict w14:anchorId="57E3E0EF">
          <v:rect id="_x0000_i1027" style="width:0;height:1.5pt" o:hralign="center" o:hrstd="t" o:hr="t" fillcolor="#a0a0a0" stroked="f"/>
        </w:pict>
      </w:r>
    </w:p>
    <w:p w14:paraId="711C76BD" w14:textId="77777777" w:rsidR="00396871" w:rsidRPr="00EC2C8F" w:rsidRDefault="00396871" w:rsidP="004957D9">
      <w:pPr>
        <w:pStyle w:val="Heading2"/>
        <w:rPr>
          <w:rFonts w:ascii="Montserrat" w:hAnsi="Montserrat"/>
        </w:rPr>
      </w:pPr>
      <w:r w:rsidRPr="00EC2C8F">
        <w:rPr>
          <w:rFonts w:ascii="Montserrat" w:hAnsi="Montserrat"/>
        </w:rPr>
        <w:t>Onboarding Bonuses</w:t>
      </w:r>
    </w:p>
    <w:p w14:paraId="0714B6CE" w14:textId="77777777" w:rsidR="00622FA8" w:rsidRPr="00EC2C8F" w:rsidRDefault="00396871" w:rsidP="00622FA8">
      <w:pPr>
        <w:pStyle w:val="ListParagraph"/>
        <w:numPr>
          <w:ilvl w:val="0"/>
          <w:numId w:val="8"/>
        </w:numPr>
        <w:rPr>
          <w:rFonts w:ascii="Montserrat" w:hAnsi="Montserrat"/>
        </w:rPr>
      </w:pPr>
      <w:r w:rsidRPr="00EC2C8F">
        <w:rPr>
          <w:rFonts w:ascii="Montserrat" w:hAnsi="Montserrat"/>
          <w:b/>
          <w:bCs/>
        </w:rPr>
        <w:t>Company Award Report</w:t>
      </w:r>
      <w:r w:rsidRPr="00EC2C8F">
        <w:rPr>
          <w:rFonts w:ascii="Montserrat" w:hAnsi="Montserrat"/>
        </w:rPr>
        <w:t xml:space="preserve"> – federal award summary (prime + sub).</w:t>
      </w:r>
    </w:p>
    <w:p w14:paraId="33DEF58D" w14:textId="77777777" w:rsidR="00622FA8" w:rsidRPr="00EC2C8F" w:rsidRDefault="00396871" w:rsidP="00622FA8">
      <w:pPr>
        <w:pStyle w:val="ListParagraph"/>
        <w:numPr>
          <w:ilvl w:val="0"/>
          <w:numId w:val="8"/>
        </w:numPr>
        <w:rPr>
          <w:rFonts w:ascii="Montserrat" w:hAnsi="Montserrat"/>
        </w:rPr>
      </w:pPr>
      <w:r w:rsidRPr="00EC2C8F">
        <w:rPr>
          <w:rFonts w:ascii="Montserrat" w:hAnsi="Montserrat"/>
          <w:b/>
          <w:bCs/>
        </w:rPr>
        <w:t>Past Performance Capability Index</w:t>
      </w:r>
      <w:r w:rsidRPr="00EC2C8F">
        <w:rPr>
          <w:rFonts w:ascii="Montserrat" w:hAnsi="Montserrat"/>
        </w:rPr>
        <w:t xml:space="preserve"> – federal buying pattern map.</w:t>
      </w:r>
    </w:p>
    <w:p w14:paraId="3DC1F1AF" w14:textId="182D5D2C" w:rsidR="00622FA8" w:rsidRPr="00EC2C8F" w:rsidRDefault="00396871" w:rsidP="00622FA8">
      <w:pPr>
        <w:pStyle w:val="ListParagraph"/>
        <w:numPr>
          <w:ilvl w:val="0"/>
          <w:numId w:val="8"/>
        </w:numPr>
        <w:rPr>
          <w:rFonts w:ascii="Montserrat" w:hAnsi="Montserrat"/>
        </w:rPr>
      </w:pPr>
      <w:r w:rsidRPr="00EC2C8F">
        <w:rPr>
          <w:rFonts w:ascii="Montserrat" w:hAnsi="Montserrat"/>
          <w:b/>
          <w:bCs/>
        </w:rPr>
        <w:t>Body of Work (BOW) Analysis</w:t>
      </w:r>
      <w:r w:rsidRPr="00EC2C8F">
        <w:rPr>
          <w:rFonts w:ascii="Montserrat" w:hAnsi="Montserrat"/>
        </w:rPr>
        <w:t xml:space="preserve"> – </w:t>
      </w:r>
      <w:r w:rsidR="00CE2A60" w:rsidRPr="00EC2C8F">
        <w:rPr>
          <w:rFonts w:ascii="Montserrat" w:hAnsi="Montserrat"/>
        </w:rPr>
        <w:t xml:space="preserve">core </w:t>
      </w:r>
      <w:r w:rsidRPr="00EC2C8F">
        <w:rPr>
          <w:rFonts w:ascii="Montserrat" w:hAnsi="Montserrat"/>
        </w:rPr>
        <w:t>competency profiling.</w:t>
      </w:r>
    </w:p>
    <w:p w14:paraId="36832100" w14:textId="46893C0E" w:rsidR="00622FA8" w:rsidRPr="00EC2C8F" w:rsidRDefault="00396871" w:rsidP="00622FA8">
      <w:pPr>
        <w:pStyle w:val="ListParagraph"/>
        <w:numPr>
          <w:ilvl w:val="0"/>
          <w:numId w:val="8"/>
        </w:numPr>
        <w:rPr>
          <w:rFonts w:ascii="Montserrat" w:hAnsi="Montserrat"/>
        </w:rPr>
      </w:pPr>
      <w:r w:rsidRPr="00EC2C8F">
        <w:rPr>
          <w:rFonts w:ascii="Montserrat" w:hAnsi="Montserrat"/>
          <w:b/>
          <w:bCs/>
        </w:rPr>
        <w:t>Strategic Workshops</w:t>
      </w:r>
      <w:r w:rsidRPr="00EC2C8F">
        <w:rPr>
          <w:rFonts w:ascii="Montserrat" w:hAnsi="Montserrat"/>
        </w:rPr>
        <w:t xml:space="preserve"> – three sessions for capture and proposal alignment.</w:t>
      </w:r>
    </w:p>
    <w:p w14:paraId="6C042CF7" w14:textId="3C482368" w:rsidR="00396871" w:rsidRPr="00EC2C8F" w:rsidRDefault="00396871" w:rsidP="00104DAD">
      <w:pPr>
        <w:rPr>
          <w:rFonts w:ascii="Montserrat" w:hAnsi="Montserrat"/>
        </w:rPr>
      </w:pPr>
      <w:r w:rsidRPr="00EC2C8F">
        <w:rPr>
          <w:rFonts w:ascii="Montserrat" w:hAnsi="Montserrat"/>
          <w:b/>
          <w:bCs/>
        </w:rPr>
        <w:t>Outcome Guarantee:</w:t>
      </w:r>
      <w:r w:rsidRPr="00EC2C8F">
        <w:rPr>
          <w:rFonts w:ascii="Montserrat" w:hAnsi="Montserrat"/>
        </w:rPr>
        <w:t xml:space="preserve"> Go Live ≤ 30 days + 10 qualified </w:t>
      </w:r>
      <w:proofErr w:type="spellStart"/>
      <w:r w:rsidRPr="00EC2C8F">
        <w:rPr>
          <w:rFonts w:ascii="Montserrat" w:hAnsi="Montserrat"/>
        </w:rPr>
        <w:t>opps</w:t>
      </w:r>
      <w:proofErr w:type="spellEnd"/>
      <w:r w:rsidRPr="00EC2C8F">
        <w:rPr>
          <w:rFonts w:ascii="Montserrat" w:hAnsi="Montserrat"/>
        </w:rPr>
        <w:t xml:space="preserve"> (Deal Fit™ ≥ 80) ≤ 30 days — or Month 2 is free.</w:t>
      </w:r>
    </w:p>
    <w:p w14:paraId="773DE6C1" w14:textId="77777777" w:rsidR="00396871" w:rsidRPr="00396871" w:rsidRDefault="00000000" w:rsidP="00396871">
      <w:pPr>
        <w:rPr>
          <w:rFonts w:ascii="Montserrat" w:hAnsi="Montserrat"/>
        </w:rPr>
      </w:pPr>
      <w:r>
        <w:rPr>
          <w:rFonts w:ascii="Montserrat" w:hAnsi="Montserrat"/>
        </w:rPr>
        <w:pict w14:anchorId="5C3906FE">
          <v:rect id="_x0000_i1028" style="width:0;height:1.5pt" o:hralign="center" o:hrstd="t" o:hr="t" fillcolor="#a0a0a0" stroked="f"/>
        </w:pict>
      </w:r>
    </w:p>
    <w:p w14:paraId="1CCA7107" w14:textId="77777777" w:rsidR="00396871" w:rsidRPr="00B0766E" w:rsidRDefault="00396871" w:rsidP="00B0766E">
      <w:pPr>
        <w:pStyle w:val="Heading2"/>
        <w:rPr>
          <w:rFonts w:ascii="Montserrat" w:hAnsi="Montserrat"/>
        </w:rPr>
      </w:pPr>
      <w:r w:rsidRPr="00B0766E">
        <w:rPr>
          <w:rFonts w:ascii="Montserrat" w:hAnsi="Montserrat"/>
        </w:rPr>
        <w:t>Customer Experience &amp; Support</w:t>
      </w:r>
    </w:p>
    <w:p w14:paraId="1D5ED736" w14:textId="77777777" w:rsidR="00396871" w:rsidRPr="00396871" w:rsidRDefault="00396871" w:rsidP="00396871">
      <w:pPr>
        <w:rPr>
          <w:rFonts w:ascii="Montserrat" w:hAnsi="Montserrat"/>
          <w:b/>
          <w:bCs/>
        </w:rPr>
      </w:pPr>
      <w:r w:rsidRPr="00396871">
        <w:rPr>
          <w:rFonts w:ascii="Montserrat" w:hAnsi="Montserrat"/>
          <w:b/>
          <w:bCs/>
        </w:rPr>
        <w:t>Support Service Level</w:t>
      </w:r>
    </w:p>
    <w:p w14:paraId="2B7779DC" w14:textId="77777777" w:rsidR="00B52B29" w:rsidRPr="00EC2C8F" w:rsidRDefault="00396871" w:rsidP="00B52B29">
      <w:pPr>
        <w:pStyle w:val="ListParagraph"/>
        <w:numPr>
          <w:ilvl w:val="0"/>
          <w:numId w:val="11"/>
        </w:numPr>
        <w:rPr>
          <w:rFonts w:ascii="Montserrat" w:hAnsi="Montserrat"/>
        </w:rPr>
      </w:pPr>
      <w:r w:rsidRPr="00EC2C8F">
        <w:rPr>
          <w:rFonts w:ascii="Montserrat" w:hAnsi="Montserrat"/>
        </w:rPr>
        <w:t>Dedicated Customer Success Manager</w:t>
      </w:r>
    </w:p>
    <w:p w14:paraId="4D84308A" w14:textId="77777777" w:rsidR="00B52B29" w:rsidRPr="00EC2C8F" w:rsidRDefault="00B52B29" w:rsidP="00B52B29">
      <w:pPr>
        <w:pStyle w:val="ListParagraph"/>
        <w:numPr>
          <w:ilvl w:val="0"/>
          <w:numId w:val="11"/>
        </w:numPr>
        <w:rPr>
          <w:rFonts w:ascii="Montserrat" w:hAnsi="Montserrat"/>
        </w:rPr>
      </w:pPr>
      <w:r w:rsidRPr="00EC2C8F">
        <w:rPr>
          <w:rFonts w:ascii="Montserrat" w:hAnsi="Montserrat"/>
        </w:rPr>
        <w:t>E</w:t>
      </w:r>
      <w:r w:rsidR="00396871" w:rsidRPr="00EC2C8F">
        <w:rPr>
          <w:rFonts w:ascii="Montserrat" w:hAnsi="Montserrat"/>
        </w:rPr>
        <w:t>mail + Ticketed Support (M–F, 9 AM–6 PM ET)</w:t>
      </w:r>
    </w:p>
    <w:p w14:paraId="5BAAC2DB" w14:textId="77777777" w:rsidR="00B52B29" w:rsidRPr="00EC2C8F" w:rsidRDefault="00396871" w:rsidP="00B52B29">
      <w:pPr>
        <w:pStyle w:val="ListParagraph"/>
        <w:numPr>
          <w:ilvl w:val="0"/>
          <w:numId w:val="11"/>
        </w:numPr>
        <w:rPr>
          <w:rFonts w:ascii="Montserrat" w:hAnsi="Montserrat"/>
        </w:rPr>
      </w:pPr>
      <w:r w:rsidRPr="00EC2C8F">
        <w:rPr>
          <w:rFonts w:ascii="Montserrat" w:hAnsi="Montserrat"/>
        </w:rPr>
        <w:lastRenderedPageBreak/>
        <w:t>24 / 7 Support Availability</w:t>
      </w:r>
    </w:p>
    <w:p w14:paraId="5A72F8E6" w14:textId="41023236" w:rsidR="00396871" w:rsidRPr="00EC2C8F" w:rsidRDefault="00396871" w:rsidP="00B52B29">
      <w:pPr>
        <w:pStyle w:val="ListParagraph"/>
        <w:numPr>
          <w:ilvl w:val="0"/>
          <w:numId w:val="11"/>
        </w:numPr>
        <w:rPr>
          <w:rFonts w:ascii="Montserrat" w:hAnsi="Montserrat"/>
        </w:rPr>
      </w:pPr>
      <w:r w:rsidRPr="00EC2C8F">
        <w:rPr>
          <w:rFonts w:ascii="Montserrat" w:hAnsi="Montserrat"/>
        </w:rPr>
        <w:t>SLA-Backed Uptime Guarantee 99.5 % (GovCloud)</w:t>
      </w:r>
    </w:p>
    <w:p w14:paraId="07C377EF" w14:textId="77777777" w:rsidR="00396871" w:rsidRPr="00396871" w:rsidRDefault="00396871" w:rsidP="00396871">
      <w:pPr>
        <w:rPr>
          <w:rFonts w:ascii="Montserrat" w:hAnsi="Montserrat"/>
          <w:b/>
          <w:bCs/>
        </w:rPr>
      </w:pPr>
      <w:r w:rsidRPr="00396871">
        <w:rPr>
          <w:rFonts w:ascii="Montserrat" w:hAnsi="Montserrat"/>
          <w:b/>
          <w:bCs/>
        </w:rPr>
        <w:t>Onboarding Process, Training &amp; Resources</w:t>
      </w:r>
    </w:p>
    <w:p w14:paraId="358A591F" w14:textId="77777777" w:rsidR="00A91A2F" w:rsidRPr="00EC2C8F" w:rsidRDefault="00396871" w:rsidP="003C096F">
      <w:pPr>
        <w:pStyle w:val="ListParagraph"/>
        <w:numPr>
          <w:ilvl w:val="0"/>
          <w:numId w:val="13"/>
        </w:numPr>
        <w:rPr>
          <w:rFonts w:ascii="Montserrat" w:hAnsi="Montserrat"/>
        </w:rPr>
      </w:pPr>
      <w:r w:rsidRPr="00EC2C8F">
        <w:rPr>
          <w:rFonts w:ascii="Montserrat" w:hAnsi="Montserrat"/>
        </w:rPr>
        <w:t xml:space="preserve">Week 1 – Kick-Off &amp; Goal Alignment (1 </w:t>
      </w:r>
      <w:proofErr w:type="spellStart"/>
      <w:r w:rsidRPr="00EC2C8F">
        <w:rPr>
          <w:rFonts w:ascii="Montserrat" w:hAnsi="Montserrat"/>
        </w:rPr>
        <w:t>hr</w:t>
      </w:r>
      <w:proofErr w:type="spellEnd"/>
      <w:r w:rsidRPr="00EC2C8F">
        <w:rPr>
          <w:rFonts w:ascii="Montserrat" w:hAnsi="Montserrat"/>
        </w:rPr>
        <w:t>)</w:t>
      </w:r>
    </w:p>
    <w:p w14:paraId="55DF6B24" w14:textId="77777777" w:rsidR="00A91A2F" w:rsidRPr="00EC2C8F" w:rsidRDefault="00396871" w:rsidP="003C096F">
      <w:pPr>
        <w:pStyle w:val="ListParagraph"/>
        <w:numPr>
          <w:ilvl w:val="0"/>
          <w:numId w:val="13"/>
        </w:numPr>
        <w:rPr>
          <w:rFonts w:ascii="Montserrat" w:hAnsi="Montserrat"/>
        </w:rPr>
      </w:pPr>
      <w:r w:rsidRPr="00EC2C8F">
        <w:rPr>
          <w:rFonts w:ascii="Montserrat" w:hAnsi="Montserrat"/>
        </w:rPr>
        <w:t xml:space="preserve">Week 2 – Capability &amp; Forecast Calibration (1 </w:t>
      </w:r>
      <w:proofErr w:type="spellStart"/>
      <w:r w:rsidRPr="00EC2C8F">
        <w:rPr>
          <w:rFonts w:ascii="Montserrat" w:hAnsi="Montserrat"/>
        </w:rPr>
        <w:t>hr</w:t>
      </w:r>
      <w:proofErr w:type="spellEnd"/>
      <w:r w:rsidRPr="00EC2C8F">
        <w:rPr>
          <w:rFonts w:ascii="Montserrat" w:hAnsi="Montserrat"/>
        </w:rPr>
        <w:t>)</w:t>
      </w:r>
    </w:p>
    <w:p w14:paraId="257B79DC" w14:textId="77777777" w:rsidR="00A91A2F" w:rsidRPr="00EC2C8F" w:rsidRDefault="00396871" w:rsidP="003C096F">
      <w:pPr>
        <w:pStyle w:val="ListParagraph"/>
        <w:numPr>
          <w:ilvl w:val="0"/>
          <w:numId w:val="13"/>
        </w:numPr>
        <w:rPr>
          <w:rFonts w:ascii="Montserrat" w:hAnsi="Montserrat"/>
        </w:rPr>
      </w:pPr>
      <w:r w:rsidRPr="00EC2C8F">
        <w:rPr>
          <w:rFonts w:ascii="Montserrat" w:hAnsi="Montserrat"/>
        </w:rPr>
        <w:t xml:space="preserve">Week 3 – Workspace Deployment &amp; AI Agent Training (1 </w:t>
      </w:r>
      <w:proofErr w:type="spellStart"/>
      <w:r w:rsidRPr="00EC2C8F">
        <w:rPr>
          <w:rFonts w:ascii="Montserrat" w:hAnsi="Montserrat"/>
        </w:rPr>
        <w:t>hr</w:t>
      </w:r>
      <w:proofErr w:type="spellEnd"/>
      <w:r w:rsidRPr="00EC2C8F">
        <w:rPr>
          <w:rFonts w:ascii="Montserrat" w:hAnsi="Montserrat"/>
        </w:rPr>
        <w:t>)</w:t>
      </w:r>
    </w:p>
    <w:p w14:paraId="5A1BA5F3" w14:textId="77777777" w:rsidR="00A91A2F" w:rsidRPr="00EC2C8F" w:rsidRDefault="00396871" w:rsidP="003C096F">
      <w:pPr>
        <w:pStyle w:val="ListParagraph"/>
        <w:numPr>
          <w:ilvl w:val="0"/>
          <w:numId w:val="13"/>
        </w:numPr>
        <w:rPr>
          <w:rFonts w:ascii="Montserrat" w:hAnsi="Montserrat"/>
        </w:rPr>
      </w:pPr>
      <w:r w:rsidRPr="00EC2C8F">
        <w:rPr>
          <w:rFonts w:ascii="Montserrat" w:hAnsi="Montserrat"/>
        </w:rPr>
        <w:t xml:space="preserve">Week 4 – Executive Review + System Optimization (1 </w:t>
      </w:r>
      <w:proofErr w:type="spellStart"/>
      <w:r w:rsidRPr="00EC2C8F">
        <w:rPr>
          <w:rFonts w:ascii="Montserrat" w:hAnsi="Montserrat"/>
        </w:rPr>
        <w:t>hr</w:t>
      </w:r>
      <w:proofErr w:type="spellEnd"/>
      <w:r w:rsidRPr="00EC2C8F">
        <w:rPr>
          <w:rFonts w:ascii="Montserrat" w:hAnsi="Montserrat"/>
        </w:rPr>
        <w:t>)</w:t>
      </w:r>
    </w:p>
    <w:p w14:paraId="70DCC045" w14:textId="37727577" w:rsidR="00396871" w:rsidRPr="00EC2C8F" w:rsidRDefault="00396871" w:rsidP="003C096F">
      <w:pPr>
        <w:pStyle w:val="ListParagraph"/>
        <w:numPr>
          <w:ilvl w:val="0"/>
          <w:numId w:val="13"/>
        </w:numPr>
        <w:rPr>
          <w:rFonts w:ascii="Montserrat" w:hAnsi="Montserrat"/>
        </w:rPr>
      </w:pPr>
      <w:r w:rsidRPr="00EC2C8F">
        <w:rPr>
          <w:rFonts w:ascii="Montserrat" w:hAnsi="Montserrat"/>
        </w:rPr>
        <w:t>Ongoing – Monthly Success Reviews + Access to DRAI University &amp; Community</w:t>
      </w:r>
    </w:p>
    <w:p w14:paraId="13DC992B" w14:textId="201F683F" w:rsidR="003C096F" w:rsidRPr="00EC2C8F" w:rsidRDefault="003C096F" w:rsidP="00396871">
      <w:pPr>
        <w:pStyle w:val="ListParagraph"/>
        <w:numPr>
          <w:ilvl w:val="0"/>
          <w:numId w:val="12"/>
        </w:numPr>
        <w:rPr>
          <w:rFonts w:ascii="Montserrat" w:hAnsi="Montserrat"/>
        </w:rPr>
      </w:pPr>
      <w:r w:rsidRPr="00EC2C8F">
        <w:rPr>
          <w:rFonts w:ascii="Montserrat" w:hAnsi="Montserrat"/>
        </w:rPr>
        <w:t>[Coming Soon] DRAI Chat Community, Self-Paced Video Training, Feature Walkthroughs, and Team Growth Sessions</w:t>
      </w:r>
    </w:p>
    <w:p w14:paraId="5FC91CF6" w14:textId="77777777" w:rsidR="00396871" w:rsidRPr="00396871" w:rsidRDefault="00000000" w:rsidP="00396871">
      <w:pPr>
        <w:rPr>
          <w:rFonts w:ascii="Montserrat" w:hAnsi="Montserrat"/>
        </w:rPr>
      </w:pPr>
      <w:r>
        <w:rPr>
          <w:rFonts w:ascii="Montserrat" w:hAnsi="Montserrat"/>
        </w:rPr>
        <w:pict w14:anchorId="12CE13C5">
          <v:rect id="_x0000_i1029" style="width:0;height:1.5pt" o:hralign="center" o:hrstd="t" o:hr="t" fillcolor="#a0a0a0" stroked="f"/>
        </w:pict>
      </w:r>
    </w:p>
    <w:p w14:paraId="4168F9FC" w14:textId="77777777" w:rsidR="00396871" w:rsidRPr="00B0766E" w:rsidRDefault="00396871" w:rsidP="00B0766E">
      <w:pPr>
        <w:pStyle w:val="Heading2"/>
        <w:rPr>
          <w:rFonts w:ascii="Montserrat" w:hAnsi="Montserrat"/>
        </w:rPr>
      </w:pPr>
      <w:r w:rsidRPr="00B0766E">
        <w:rPr>
          <w:rFonts w:ascii="Montserrat" w:hAnsi="Montserrat"/>
        </w:rPr>
        <w:t>Pricing</w:t>
      </w:r>
    </w:p>
    <w:tbl>
      <w:tblPr>
        <w:tblW w:w="93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55"/>
        <w:gridCol w:w="3870"/>
        <w:gridCol w:w="2430"/>
      </w:tblGrid>
      <w:tr w:rsidR="00396871" w:rsidRPr="00396871" w14:paraId="1282C004" w14:textId="77777777" w:rsidTr="00396871">
        <w:trPr>
          <w:tblHeader/>
          <w:tblCellSpacing w:w="15" w:type="dxa"/>
        </w:trPr>
        <w:tc>
          <w:tcPr>
            <w:tcW w:w="3010" w:type="dxa"/>
            <w:vAlign w:val="center"/>
            <w:hideMark/>
          </w:tcPr>
          <w:p w14:paraId="734B129C" w14:textId="77777777" w:rsidR="00396871" w:rsidRPr="00396871" w:rsidRDefault="00396871" w:rsidP="00396871">
            <w:pPr>
              <w:spacing w:after="0"/>
              <w:rPr>
                <w:rFonts w:ascii="Montserrat" w:hAnsi="Montserrat"/>
                <w:b/>
                <w:bCs/>
              </w:rPr>
            </w:pPr>
            <w:r w:rsidRPr="00396871">
              <w:rPr>
                <w:rFonts w:ascii="Montserrat" w:hAnsi="Montserrat"/>
                <w:b/>
                <w:bCs/>
              </w:rPr>
              <w:t>Category</w:t>
            </w:r>
          </w:p>
        </w:tc>
        <w:tc>
          <w:tcPr>
            <w:tcW w:w="3840" w:type="dxa"/>
            <w:vAlign w:val="center"/>
            <w:hideMark/>
          </w:tcPr>
          <w:p w14:paraId="2215D140" w14:textId="77777777" w:rsidR="00396871" w:rsidRPr="00396871" w:rsidRDefault="00396871" w:rsidP="00396871">
            <w:pPr>
              <w:spacing w:after="0"/>
              <w:rPr>
                <w:rFonts w:ascii="Montserrat" w:hAnsi="Montserrat"/>
                <w:b/>
                <w:bCs/>
              </w:rPr>
            </w:pPr>
            <w:r w:rsidRPr="00396871">
              <w:rPr>
                <w:rFonts w:ascii="Montserrat" w:hAnsi="Montserrat"/>
                <w:b/>
                <w:bCs/>
              </w:rPr>
              <w:t>Description</w:t>
            </w:r>
          </w:p>
        </w:tc>
        <w:tc>
          <w:tcPr>
            <w:tcW w:w="2385" w:type="dxa"/>
            <w:vAlign w:val="center"/>
            <w:hideMark/>
          </w:tcPr>
          <w:p w14:paraId="3A09515A" w14:textId="77777777" w:rsidR="00396871" w:rsidRPr="00396871" w:rsidRDefault="00396871" w:rsidP="00396871">
            <w:pPr>
              <w:spacing w:after="0"/>
              <w:rPr>
                <w:rFonts w:ascii="Montserrat" w:hAnsi="Montserrat"/>
                <w:b/>
                <w:bCs/>
              </w:rPr>
            </w:pPr>
            <w:r w:rsidRPr="00396871">
              <w:rPr>
                <w:rFonts w:ascii="Montserrat" w:hAnsi="Montserrat"/>
                <w:b/>
                <w:bCs/>
              </w:rPr>
              <w:t>Price (USD)</w:t>
            </w:r>
          </w:p>
        </w:tc>
      </w:tr>
      <w:tr w:rsidR="00396871" w:rsidRPr="00396871" w14:paraId="2FDA8634" w14:textId="77777777" w:rsidTr="00396871">
        <w:trPr>
          <w:tblCellSpacing w:w="15" w:type="dxa"/>
        </w:trPr>
        <w:tc>
          <w:tcPr>
            <w:tcW w:w="3010" w:type="dxa"/>
            <w:vAlign w:val="center"/>
            <w:hideMark/>
          </w:tcPr>
          <w:p w14:paraId="3D0D1685" w14:textId="77777777" w:rsidR="00396871" w:rsidRPr="00396871" w:rsidRDefault="00396871" w:rsidP="00396871">
            <w:pPr>
              <w:spacing w:after="0"/>
              <w:rPr>
                <w:rFonts w:ascii="Montserrat" w:hAnsi="Montserrat"/>
              </w:rPr>
            </w:pPr>
            <w:r w:rsidRPr="00396871">
              <w:rPr>
                <w:rFonts w:ascii="Montserrat" w:hAnsi="Montserrat"/>
                <w:b/>
                <w:bCs/>
              </w:rPr>
              <w:t>Onboarding (One-Time)</w:t>
            </w:r>
          </w:p>
        </w:tc>
        <w:tc>
          <w:tcPr>
            <w:tcW w:w="3840" w:type="dxa"/>
            <w:vAlign w:val="center"/>
            <w:hideMark/>
          </w:tcPr>
          <w:p w14:paraId="3A25C794" w14:textId="77777777" w:rsidR="00396871" w:rsidRPr="00396871" w:rsidRDefault="00396871" w:rsidP="00396871">
            <w:pPr>
              <w:spacing w:after="0"/>
              <w:rPr>
                <w:rFonts w:ascii="Montserrat" w:hAnsi="Montserrat"/>
              </w:rPr>
            </w:pPr>
            <w:r w:rsidRPr="00396871">
              <w:rPr>
                <w:rFonts w:ascii="Montserrat" w:hAnsi="Montserrat"/>
              </w:rPr>
              <w:t>Capture Infrastructure Deployment</w:t>
            </w:r>
          </w:p>
        </w:tc>
        <w:tc>
          <w:tcPr>
            <w:tcW w:w="2385" w:type="dxa"/>
            <w:vAlign w:val="center"/>
            <w:hideMark/>
          </w:tcPr>
          <w:p w14:paraId="56665BBF" w14:textId="77777777" w:rsidR="00396871" w:rsidRPr="00396871" w:rsidRDefault="00396871" w:rsidP="00396871">
            <w:pPr>
              <w:spacing w:after="0"/>
              <w:rPr>
                <w:rFonts w:ascii="Montserrat" w:hAnsi="Montserrat"/>
              </w:rPr>
            </w:pPr>
            <w:r w:rsidRPr="00396871">
              <w:rPr>
                <w:rFonts w:ascii="Montserrat" w:hAnsi="Montserrat"/>
              </w:rPr>
              <w:t>$45,000</w:t>
            </w:r>
          </w:p>
        </w:tc>
      </w:tr>
      <w:tr w:rsidR="00396871" w:rsidRPr="00396871" w14:paraId="7FDBE4D3" w14:textId="77777777" w:rsidTr="00396871">
        <w:trPr>
          <w:tblCellSpacing w:w="15" w:type="dxa"/>
        </w:trPr>
        <w:tc>
          <w:tcPr>
            <w:tcW w:w="3010" w:type="dxa"/>
            <w:vAlign w:val="center"/>
            <w:hideMark/>
          </w:tcPr>
          <w:p w14:paraId="6D5B4E3B" w14:textId="77777777" w:rsidR="00396871" w:rsidRPr="00396871" w:rsidRDefault="00396871" w:rsidP="00396871">
            <w:pPr>
              <w:spacing w:after="0"/>
              <w:rPr>
                <w:rFonts w:ascii="Montserrat" w:hAnsi="Montserrat"/>
              </w:rPr>
            </w:pPr>
            <w:r w:rsidRPr="00396871">
              <w:rPr>
                <w:rFonts w:ascii="Montserrat" w:hAnsi="Montserrat"/>
                <w:b/>
                <w:bCs/>
              </w:rPr>
              <w:t>Monthly Subscription</w:t>
            </w:r>
          </w:p>
        </w:tc>
        <w:tc>
          <w:tcPr>
            <w:tcW w:w="3840" w:type="dxa"/>
            <w:vAlign w:val="center"/>
            <w:hideMark/>
          </w:tcPr>
          <w:p w14:paraId="62D5295D" w14:textId="77777777" w:rsidR="00396871" w:rsidRPr="00396871" w:rsidRDefault="00396871" w:rsidP="00396871">
            <w:pPr>
              <w:spacing w:after="0"/>
              <w:rPr>
                <w:rFonts w:ascii="Montserrat" w:hAnsi="Montserrat"/>
              </w:rPr>
            </w:pPr>
            <w:r w:rsidRPr="00396871">
              <w:rPr>
                <w:rFonts w:ascii="Montserrat" w:hAnsi="Montserrat"/>
              </w:rPr>
              <w:t xml:space="preserve">Tier 3 – </w:t>
            </w:r>
            <w:proofErr w:type="spellStart"/>
            <w:r w:rsidRPr="00396871">
              <w:rPr>
                <w:rFonts w:ascii="Montserrat" w:hAnsi="Montserrat"/>
              </w:rPr>
              <w:t>Hyperscaler</w:t>
            </w:r>
            <w:proofErr w:type="spellEnd"/>
          </w:p>
        </w:tc>
        <w:tc>
          <w:tcPr>
            <w:tcW w:w="2385" w:type="dxa"/>
            <w:vAlign w:val="center"/>
            <w:hideMark/>
          </w:tcPr>
          <w:p w14:paraId="26A0BF69" w14:textId="77777777" w:rsidR="00396871" w:rsidRPr="00396871" w:rsidRDefault="00396871" w:rsidP="00396871">
            <w:pPr>
              <w:spacing w:after="0"/>
              <w:rPr>
                <w:rFonts w:ascii="Montserrat" w:hAnsi="Montserrat"/>
              </w:rPr>
            </w:pPr>
            <w:r w:rsidRPr="00396871">
              <w:rPr>
                <w:rFonts w:ascii="Montserrat" w:hAnsi="Montserrat"/>
              </w:rPr>
              <w:t>$29,999 / month</w:t>
            </w:r>
          </w:p>
        </w:tc>
      </w:tr>
      <w:tr w:rsidR="00396871" w:rsidRPr="00396871" w14:paraId="38DC1410" w14:textId="77777777" w:rsidTr="00396871">
        <w:trPr>
          <w:tblCellSpacing w:w="15" w:type="dxa"/>
        </w:trPr>
        <w:tc>
          <w:tcPr>
            <w:tcW w:w="3010" w:type="dxa"/>
            <w:vAlign w:val="center"/>
            <w:hideMark/>
          </w:tcPr>
          <w:p w14:paraId="31E67002" w14:textId="77777777" w:rsidR="00396871" w:rsidRPr="00396871" w:rsidRDefault="00396871" w:rsidP="00396871">
            <w:pPr>
              <w:spacing w:after="0"/>
              <w:rPr>
                <w:rFonts w:ascii="Montserrat" w:hAnsi="Montserrat"/>
              </w:rPr>
            </w:pPr>
            <w:r w:rsidRPr="00396871">
              <w:rPr>
                <w:rFonts w:ascii="Montserrat" w:hAnsi="Montserrat"/>
                <w:b/>
                <w:bCs/>
              </w:rPr>
              <w:t>Add-Ons (One-Time)</w:t>
            </w:r>
          </w:p>
        </w:tc>
        <w:tc>
          <w:tcPr>
            <w:tcW w:w="3840" w:type="dxa"/>
            <w:vAlign w:val="center"/>
            <w:hideMark/>
          </w:tcPr>
          <w:p w14:paraId="7063D238" w14:textId="77777777" w:rsidR="00396871" w:rsidRPr="00396871" w:rsidRDefault="00396871" w:rsidP="00396871">
            <w:pPr>
              <w:spacing w:after="0"/>
              <w:rPr>
                <w:rFonts w:ascii="Montserrat" w:hAnsi="Montserrat"/>
              </w:rPr>
            </w:pPr>
            <w:r w:rsidRPr="00396871">
              <w:rPr>
                <w:rFonts w:ascii="Montserrat" w:hAnsi="Montserrat"/>
              </w:rPr>
              <w:t>Fast Track Setup (≤ 3 biz days)</w:t>
            </w:r>
          </w:p>
        </w:tc>
        <w:tc>
          <w:tcPr>
            <w:tcW w:w="2385" w:type="dxa"/>
            <w:vAlign w:val="center"/>
            <w:hideMark/>
          </w:tcPr>
          <w:p w14:paraId="408491D9" w14:textId="77777777" w:rsidR="00396871" w:rsidRPr="00396871" w:rsidRDefault="00396871" w:rsidP="00396871">
            <w:pPr>
              <w:spacing w:after="0"/>
              <w:rPr>
                <w:rFonts w:ascii="Montserrat" w:hAnsi="Montserrat"/>
              </w:rPr>
            </w:pPr>
            <w:r w:rsidRPr="00396871">
              <w:rPr>
                <w:rFonts w:ascii="Montserrat" w:hAnsi="Montserrat"/>
              </w:rPr>
              <w:t>$40,200</w:t>
            </w:r>
          </w:p>
        </w:tc>
      </w:tr>
      <w:tr w:rsidR="00396871" w:rsidRPr="00EC2C8F" w14:paraId="668D2351" w14:textId="77777777" w:rsidTr="00396871">
        <w:trPr>
          <w:tblCellSpacing w:w="15" w:type="dxa"/>
        </w:trPr>
        <w:tc>
          <w:tcPr>
            <w:tcW w:w="3010" w:type="dxa"/>
            <w:vMerge w:val="restart"/>
            <w:vAlign w:val="center"/>
            <w:hideMark/>
          </w:tcPr>
          <w:p w14:paraId="6DFA88AB" w14:textId="77777777" w:rsidR="00396871" w:rsidRPr="00396871" w:rsidRDefault="00396871" w:rsidP="00396871">
            <w:pPr>
              <w:spacing w:after="0"/>
              <w:rPr>
                <w:rFonts w:ascii="Montserrat" w:hAnsi="Montserrat"/>
              </w:rPr>
            </w:pPr>
            <w:r w:rsidRPr="00396871">
              <w:rPr>
                <w:rFonts w:ascii="Montserrat" w:hAnsi="Montserrat"/>
                <w:b/>
                <w:bCs/>
              </w:rPr>
              <w:t>Add-Ons (Recurring)</w:t>
            </w:r>
          </w:p>
        </w:tc>
        <w:tc>
          <w:tcPr>
            <w:tcW w:w="3840" w:type="dxa"/>
            <w:vAlign w:val="center"/>
            <w:hideMark/>
          </w:tcPr>
          <w:p w14:paraId="3F5A06AD" w14:textId="77777777" w:rsidR="00396871" w:rsidRPr="00396871" w:rsidRDefault="00396871" w:rsidP="00396871">
            <w:pPr>
              <w:spacing w:after="0"/>
              <w:rPr>
                <w:rFonts w:ascii="Montserrat" w:hAnsi="Montserrat"/>
              </w:rPr>
            </w:pPr>
            <w:r w:rsidRPr="00396871">
              <w:rPr>
                <w:rFonts w:ascii="Montserrat" w:hAnsi="Montserrat"/>
              </w:rPr>
              <w:t>Additional Contract Vehicle</w:t>
            </w:r>
          </w:p>
        </w:tc>
        <w:tc>
          <w:tcPr>
            <w:tcW w:w="2385" w:type="dxa"/>
            <w:vAlign w:val="center"/>
            <w:hideMark/>
          </w:tcPr>
          <w:p w14:paraId="7BBEECBE" w14:textId="77777777" w:rsidR="00396871" w:rsidRPr="00396871" w:rsidRDefault="00396871" w:rsidP="00396871">
            <w:pPr>
              <w:spacing w:after="0"/>
              <w:rPr>
                <w:rFonts w:ascii="Montserrat" w:hAnsi="Montserrat"/>
              </w:rPr>
            </w:pPr>
            <w:r w:rsidRPr="00396871">
              <w:rPr>
                <w:rFonts w:ascii="Montserrat" w:hAnsi="Montserrat"/>
              </w:rPr>
              <w:t>$850 / month</w:t>
            </w:r>
          </w:p>
        </w:tc>
      </w:tr>
      <w:tr w:rsidR="00396871" w:rsidRPr="00EC2C8F" w14:paraId="2E1E07F0" w14:textId="77777777" w:rsidTr="00396871">
        <w:trPr>
          <w:tblCellSpacing w:w="15" w:type="dxa"/>
        </w:trPr>
        <w:tc>
          <w:tcPr>
            <w:tcW w:w="3010" w:type="dxa"/>
            <w:vMerge/>
            <w:vAlign w:val="center"/>
            <w:hideMark/>
          </w:tcPr>
          <w:p w14:paraId="4F90C2A7" w14:textId="77777777" w:rsidR="00396871" w:rsidRPr="00396871" w:rsidRDefault="00396871" w:rsidP="00396871">
            <w:pPr>
              <w:spacing w:after="0"/>
              <w:rPr>
                <w:rFonts w:ascii="Montserrat" w:hAnsi="Montserrat"/>
              </w:rPr>
            </w:pPr>
          </w:p>
        </w:tc>
        <w:tc>
          <w:tcPr>
            <w:tcW w:w="3840" w:type="dxa"/>
            <w:vAlign w:val="center"/>
            <w:hideMark/>
          </w:tcPr>
          <w:p w14:paraId="7F884D8A" w14:textId="77777777" w:rsidR="00396871" w:rsidRPr="00396871" w:rsidRDefault="00396871" w:rsidP="00396871">
            <w:pPr>
              <w:spacing w:after="0"/>
              <w:rPr>
                <w:rFonts w:ascii="Montserrat" w:hAnsi="Montserrat"/>
              </w:rPr>
            </w:pPr>
            <w:r w:rsidRPr="00396871">
              <w:rPr>
                <w:rFonts w:ascii="Montserrat" w:hAnsi="Montserrat"/>
              </w:rPr>
              <w:t>Additional Customer Account</w:t>
            </w:r>
          </w:p>
        </w:tc>
        <w:tc>
          <w:tcPr>
            <w:tcW w:w="2385" w:type="dxa"/>
            <w:vAlign w:val="center"/>
            <w:hideMark/>
          </w:tcPr>
          <w:p w14:paraId="2B13B546" w14:textId="77777777" w:rsidR="00396871" w:rsidRPr="00396871" w:rsidRDefault="00396871" w:rsidP="00396871">
            <w:pPr>
              <w:spacing w:after="0"/>
              <w:rPr>
                <w:rFonts w:ascii="Montserrat" w:hAnsi="Montserrat"/>
              </w:rPr>
            </w:pPr>
            <w:r w:rsidRPr="00396871">
              <w:rPr>
                <w:rFonts w:ascii="Montserrat" w:hAnsi="Montserrat"/>
              </w:rPr>
              <w:t>$625 / month</w:t>
            </w:r>
          </w:p>
        </w:tc>
      </w:tr>
      <w:tr w:rsidR="00396871" w:rsidRPr="00EC2C8F" w14:paraId="60D27B96" w14:textId="77777777" w:rsidTr="00396871">
        <w:trPr>
          <w:tblCellSpacing w:w="15" w:type="dxa"/>
        </w:trPr>
        <w:tc>
          <w:tcPr>
            <w:tcW w:w="3010" w:type="dxa"/>
            <w:vMerge/>
            <w:vAlign w:val="center"/>
            <w:hideMark/>
          </w:tcPr>
          <w:p w14:paraId="51233CEE" w14:textId="77777777" w:rsidR="00396871" w:rsidRPr="00396871" w:rsidRDefault="00396871" w:rsidP="00396871">
            <w:pPr>
              <w:spacing w:after="0"/>
              <w:rPr>
                <w:rFonts w:ascii="Montserrat" w:hAnsi="Montserrat"/>
              </w:rPr>
            </w:pPr>
          </w:p>
        </w:tc>
        <w:tc>
          <w:tcPr>
            <w:tcW w:w="3840" w:type="dxa"/>
            <w:vAlign w:val="center"/>
            <w:hideMark/>
          </w:tcPr>
          <w:p w14:paraId="4FE55FE2" w14:textId="77777777" w:rsidR="00396871" w:rsidRPr="00396871" w:rsidRDefault="00396871" w:rsidP="00396871">
            <w:pPr>
              <w:spacing w:after="0"/>
              <w:rPr>
                <w:rFonts w:ascii="Montserrat" w:hAnsi="Montserrat"/>
              </w:rPr>
            </w:pPr>
            <w:r w:rsidRPr="00396871">
              <w:rPr>
                <w:rFonts w:ascii="Montserrat" w:hAnsi="Montserrat"/>
              </w:rPr>
              <w:t>Additional Capability Map</w:t>
            </w:r>
          </w:p>
        </w:tc>
        <w:tc>
          <w:tcPr>
            <w:tcW w:w="2385" w:type="dxa"/>
            <w:vAlign w:val="center"/>
            <w:hideMark/>
          </w:tcPr>
          <w:p w14:paraId="2D9C50BF" w14:textId="77777777" w:rsidR="00396871" w:rsidRPr="00396871" w:rsidRDefault="00396871" w:rsidP="00396871">
            <w:pPr>
              <w:spacing w:after="0"/>
              <w:rPr>
                <w:rFonts w:ascii="Montserrat" w:hAnsi="Montserrat"/>
              </w:rPr>
            </w:pPr>
            <w:r w:rsidRPr="00396871">
              <w:rPr>
                <w:rFonts w:ascii="Montserrat" w:hAnsi="Montserrat"/>
              </w:rPr>
              <w:t>$475 / month</w:t>
            </w:r>
          </w:p>
        </w:tc>
      </w:tr>
      <w:tr w:rsidR="00396871" w:rsidRPr="00EC2C8F" w14:paraId="5F538FE4" w14:textId="77777777" w:rsidTr="00396871">
        <w:trPr>
          <w:tblCellSpacing w:w="15" w:type="dxa"/>
        </w:trPr>
        <w:tc>
          <w:tcPr>
            <w:tcW w:w="3010" w:type="dxa"/>
            <w:vMerge/>
            <w:vAlign w:val="center"/>
            <w:hideMark/>
          </w:tcPr>
          <w:p w14:paraId="05DC1F49" w14:textId="77777777" w:rsidR="00396871" w:rsidRPr="00396871" w:rsidRDefault="00396871" w:rsidP="00396871">
            <w:pPr>
              <w:spacing w:after="0"/>
              <w:rPr>
                <w:rFonts w:ascii="Montserrat" w:hAnsi="Montserrat"/>
              </w:rPr>
            </w:pPr>
          </w:p>
        </w:tc>
        <w:tc>
          <w:tcPr>
            <w:tcW w:w="3840" w:type="dxa"/>
            <w:vAlign w:val="center"/>
            <w:hideMark/>
          </w:tcPr>
          <w:p w14:paraId="68A8D54F" w14:textId="77777777" w:rsidR="00396871" w:rsidRPr="00396871" w:rsidRDefault="00396871" w:rsidP="00396871">
            <w:pPr>
              <w:spacing w:after="0"/>
              <w:rPr>
                <w:rFonts w:ascii="Montserrat" w:hAnsi="Montserrat"/>
              </w:rPr>
            </w:pPr>
            <w:r w:rsidRPr="00396871">
              <w:rPr>
                <w:rFonts w:ascii="Montserrat" w:hAnsi="Montserrat"/>
              </w:rPr>
              <w:t>Additional Assistant Seat</w:t>
            </w:r>
          </w:p>
        </w:tc>
        <w:tc>
          <w:tcPr>
            <w:tcW w:w="2385" w:type="dxa"/>
            <w:vAlign w:val="center"/>
            <w:hideMark/>
          </w:tcPr>
          <w:p w14:paraId="300C34D5" w14:textId="77777777" w:rsidR="00396871" w:rsidRPr="00396871" w:rsidRDefault="00396871" w:rsidP="00396871">
            <w:pPr>
              <w:spacing w:after="0"/>
              <w:rPr>
                <w:rFonts w:ascii="Montserrat" w:hAnsi="Montserrat"/>
              </w:rPr>
            </w:pPr>
            <w:r w:rsidRPr="00396871">
              <w:rPr>
                <w:rFonts w:ascii="Montserrat" w:hAnsi="Montserrat"/>
              </w:rPr>
              <w:t>$925 / month</w:t>
            </w:r>
          </w:p>
        </w:tc>
      </w:tr>
    </w:tbl>
    <w:p w14:paraId="23C406BB" w14:textId="77777777" w:rsidR="00396871" w:rsidRPr="00396871" w:rsidRDefault="00396871" w:rsidP="003C096F">
      <w:pPr>
        <w:spacing w:before="240"/>
        <w:rPr>
          <w:rFonts w:ascii="Montserrat" w:hAnsi="Montserrat"/>
        </w:rPr>
      </w:pPr>
      <w:r w:rsidRPr="00396871">
        <w:rPr>
          <w:rFonts w:ascii="Montserrat" w:hAnsi="Montserrat"/>
          <w:b/>
          <w:bCs/>
        </w:rPr>
        <w:t>Total Due at Signing:</w:t>
      </w:r>
      <w:r w:rsidRPr="00396871">
        <w:rPr>
          <w:rFonts w:ascii="Montserrat" w:hAnsi="Montserrat"/>
        </w:rPr>
        <w:t xml:space="preserve"> $74,999 (Onboarding + 1st Month) + Any Add-Ons</w:t>
      </w:r>
    </w:p>
    <w:p w14:paraId="3242F2CD" w14:textId="77777777" w:rsidR="00396871" w:rsidRPr="00396871" w:rsidRDefault="00000000" w:rsidP="00396871">
      <w:pPr>
        <w:rPr>
          <w:rFonts w:ascii="Montserrat" w:hAnsi="Montserrat"/>
        </w:rPr>
      </w:pPr>
      <w:r>
        <w:rPr>
          <w:rFonts w:ascii="Montserrat" w:hAnsi="Montserrat"/>
        </w:rPr>
        <w:pict w14:anchorId="06D929B6">
          <v:rect id="_x0000_i1030" style="width:0;height:1.5pt" o:hralign="center" o:hrstd="t" o:hr="t" fillcolor="#a0a0a0" stroked="f"/>
        </w:pict>
      </w:r>
    </w:p>
    <w:p w14:paraId="34907B89" w14:textId="77777777" w:rsidR="003C096F" w:rsidRPr="00EC2C8F" w:rsidRDefault="00396871" w:rsidP="00396871">
      <w:pPr>
        <w:rPr>
          <w:rFonts w:ascii="Montserrat" w:hAnsi="Montserrat"/>
          <w:i/>
          <w:iCs/>
        </w:rPr>
      </w:pPr>
      <w:r w:rsidRPr="00396871">
        <w:rPr>
          <w:rFonts w:ascii="Montserrat" w:hAnsi="Montserrat"/>
        </w:rPr>
        <w:t xml:space="preserve">Tier 3 – </w:t>
      </w:r>
      <w:proofErr w:type="spellStart"/>
      <w:r w:rsidRPr="00396871">
        <w:rPr>
          <w:rFonts w:ascii="Montserrat" w:hAnsi="Montserrat"/>
        </w:rPr>
        <w:t>Hyperscaler</w:t>
      </w:r>
      <w:proofErr w:type="spellEnd"/>
      <w:r w:rsidRPr="00396871">
        <w:rPr>
          <w:rFonts w:ascii="Montserrat" w:hAnsi="Montserrat"/>
        </w:rPr>
        <w:t xml:space="preserve"> is your capture command center — installed, secure, and ready to scale federal growth.</w:t>
      </w:r>
      <w:r w:rsidRPr="00396871">
        <w:rPr>
          <w:rFonts w:ascii="Montserrat" w:hAnsi="Montserrat"/>
        </w:rPr>
        <w:br/>
      </w:r>
      <w:r w:rsidRPr="00396871">
        <w:rPr>
          <w:rFonts w:ascii="Segoe UI Emoji" w:hAnsi="Segoe UI Emoji" w:cs="Segoe UI Emoji"/>
        </w:rPr>
        <w:t>💡</w:t>
      </w:r>
      <w:r w:rsidRPr="00396871">
        <w:rPr>
          <w:rFonts w:ascii="Montserrat" w:hAnsi="Montserrat"/>
        </w:rPr>
        <w:t xml:space="preserve"> </w:t>
      </w:r>
      <w:r w:rsidRPr="00396871">
        <w:rPr>
          <w:rFonts w:ascii="Montserrat" w:hAnsi="Montserrat"/>
          <w:i/>
          <w:iCs/>
        </w:rPr>
        <w:t>Not just automation. Acceleration with precision.</w:t>
      </w:r>
    </w:p>
    <w:p w14:paraId="5F5AA2B2" w14:textId="2B22672D" w:rsidR="00396871" w:rsidRPr="00396871" w:rsidRDefault="00EC2C8F" w:rsidP="00396871">
      <w:pPr>
        <w:rPr>
          <w:rFonts w:ascii="Montserrat" w:hAnsi="Montserrat"/>
        </w:rPr>
      </w:pPr>
      <w:r w:rsidRPr="00C35082">
        <w:rPr>
          <w:rFonts w:ascii="Segoe UI Emoji" w:hAnsi="Segoe UI Emoji" w:cs="Segoe UI Emoji"/>
        </w:rPr>
        <w:lastRenderedPageBreak/>
        <w:t>🟢</w:t>
      </w:r>
      <w:r w:rsidRPr="00C35082">
        <w:rPr>
          <w:rFonts w:ascii="Montserrat" w:hAnsi="Montserrat"/>
        </w:rPr>
        <w:t xml:space="preserve"> </w:t>
      </w:r>
      <w:hyperlink r:id="rId10" w:history="1">
        <w:r w:rsidRPr="00EC2C8F">
          <w:rPr>
            <w:rStyle w:val="Hyperlink"/>
            <w:rFonts w:ascii="Montserrat" w:hAnsi="Montserrat"/>
            <w:b/>
            <w:bCs/>
          </w:rPr>
          <w:t>Book Your 20-Minute Fit Call Now</w:t>
        </w:r>
      </w:hyperlink>
      <w:r w:rsidRPr="00EC2C8F">
        <w:rPr>
          <w:rFonts w:ascii="Montserrat" w:hAnsi="Montserrat"/>
        </w:rPr>
        <w:t xml:space="preserve"> </w:t>
      </w:r>
      <w:r w:rsidRPr="00C35082">
        <w:rPr>
          <w:rFonts w:ascii="Montserrat" w:hAnsi="Montserrat"/>
          <w:b/>
          <w:bCs/>
        </w:rPr>
        <w:t>→</w:t>
      </w:r>
      <w:r w:rsidR="00396871" w:rsidRPr="00396871">
        <w:rPr>
          <w:rFonts w:ascii="Montserrat" w:hAnsi="Montserrat"/>
        </w:rPr>
        <w:t xml:space="preserve"> See how </w:t>
      </w:r>
      <w:proofErr w:type="spellStart"/>
      <w:r w:rsidR="00396871" w:rsidRPr="00396871">
        <w:rPr>
          <w:rFonts w:ascii="Montserrat" w:hAnsi="Montserrat"/>
        </w:rPr>
        <w:t>Hyperscaler</w:t>
      </w:r>
      <w:proofErr w:type="spellEnd"/>
      <w:r w:rsidR="00396871" w:rsidRPr="00396871">
        <w:rPr>
          <w:rFonts w:ascii="Montserrat" w:hAnsi="Montserrat"/>
        </w:rPr>
        <w:t xml:space="preserve"> delivers enterprise-grade capture dominance.</w:t>
      </w:r>
    </w:p>
    <w:p w14:paraId="33206779" w14:textId="77777777" w:rsidR="00396871" w:rsidRPr="00396871" w:rsidRDefault="00000000" w:rsidP="00396871">
      <w:pPr>
        <w:rPr>
          <w:rFonts w:ascii="Montserrat" w:hAnsi="Montserrat"/>
        </w:rPr>
      </w:pPr>
      <w:r>
        <w:rPr>
          <w:rFonts w:ascii="Montserrat" w:hAnsi="Montserrat"/>
        </w:rPr>
        <w:pict w14:anchorId="5421E6FC">
          <v:rect id="_x0000_i1031" style="width:0;height:1.5pt" o:hralign="center" o:hrstd="t" o:hr="t" fillcolor="#a0a0a0" stroked="f"/>
        </w:pict>
      </w:r>
    </w:p>
    <w:p w14:paraId="36A363DC" w14:textId="77777777" w:rsidR="00DD4B31" w:rsidRPr="00EC2C8F" w:rsidRDefault="00DD4B31">
      <w:pPr>
        <w:rPr>
          <w:rFonts w:ascii="Montserrat" w:hAnsi="Montserrat"/>
        </w:rPr>
      </w:pPr>
    </w:p>
    <w:p w14:paraId="26B948E2" w14:textId="77777777" w:rsidR="00B0766E" w:rsidRPr="00EC2C8F" w:rsidRDefault="00B0766E">
      <w:pPr>
        <w:rPr>
          <w:rFonts w:ascii="Montserrat" w:hAnsi="Montserrat"/>
        </w:rPr>
      </w:pPr>
    </w:p>
    <w:sectPr w:rsidR="00B0766E" w:rsidRPr="00EC2C8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7571" w14:textId="77777777" w:rsidR="000B045A" w:rsidRDefault="000B045A" w:rsidP="005679C0">
      <w:pPr>
        <w:spacing w:after="0" w:line="240" w:lineRule="auto"/>
      </w:pPr>
      <w:r>
        <w:separator/>
      </w:r>
    </w:p>
  </w:endnote>
  <w:endnote w:type="continuationSeparator" w:id="0">
    <w:p w14:paraId="6359CB20" w14:textId="77777777" w:rsidR="000B045A" w:rsidRDefault="000B045A" w:rsidP="00567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90737"/>
      <w:docPartObj>
        <w:docPartGallery w:val="Page Numbers (Bottom of Page)"/>
        <w:docPartUnique/>
      </w:docPartObj>
    </w:sdtPr>
    <w:sdtEndPr>
      <w:rPr>
        <w:color w:val="7F7F7F" w:themeColor="background1" w:themeShade="7F"/>
        <w:spacing w:val="60"/>
      </w:rPr>
    </w:sdtEndPr>
    <w:sdtContent>
      <w:p w14:paraId="2B3CE8AB" w14:textId="77777777" w:rsidR="00904091" w:rsidRDefault="00904091" w:rsidP="00904091">
        <w:pPr>
          <w:pStyle w:val="Footer"/>
          <w:pBdr>
            <w:top w:val="single" w:sz="4" w:space="1" w:color="D9D9D9" w:themeColor="background1" w:themeShade="D9"/>
          </w:pBdr>
          <w:jc w:val="right"/>
        </w:pPr>
        <w:r>
          <w:fldChar w:fldCharType="begin"/>
        </w:r>
        <w:r>
          <w:instrText xml:space="preserve"> PAGE   \* MERGEFORMAT </w:instrText>
        </w:r>
        <w:r>
          <w:fldChar w:fldCharType="separate"/>
        </w:r>
        <w:r>
          <w:t>5</w:t>
        </w:r>
        <w:r>
          <w:rPr>
            <w:noProof/>
          </w:rPr>
          <w:fldChar w:fldCharType="end"/>
        </w:r>
        <w:r>
          <w:t xml:space="preserve"> | </w:t>
        </w:r>
        <w:r>
          <w:rPr>
            <w:color w:val="7F7F7F" w:themeColor="background1" w:themeShade="7F"/>
            <w:spacing w:val="60"/>
          </w:rPr>
          <w:t>Page</w:t>
        </w:r>
      </w:p>
    </w:sdtContent>
  </w:sdt>
  <w:p w14:paraId="5AB6B6CB" w14:textId="77777777" w:rsidR="00904091" w:rsidRDefault="00904091" w:rsidP="00904091">
    <w:pPr>
      <w:pStyle w:val="Footer"/>
      <w:jc w:val="center"/>
      <w:rPr>
        <w:sz w:val="14"/>
        <w:szCs w:val="14"/>
      </w:rPr>
    </w:pPr>
  </w:p>
  <w:p w14:paraId="6F1EBFA3" w14:textId="39169042" w:rsidR="005679C0" w:rsidRPr="00904091" w:rsidRDefault="00904091" w:rsidP="00904091">
    <w:pPr>
      <w:pStyle w:val="Footer"/>
      <w:jc w:val="center"/>
      <w:rPr>
        <w:sz w:val="14"/>
        <w:szCs w:val="14"/>
      </w:rPr>
    </w:pPr>
    <w:r w:rsidRPr="00F14DCC">
      <w:rPr>
        <w:sz w:val="14"/>
        <w:szCs w:val="14"/>
      </w:rPr>
      <w:t xml:space="preserve">The contents of this document, including but not limited to text, images, and data, are the intellectual property of </w:t>
    </w:r>
    <w:r>
      <w:rPr>
        <w:sz w:val="14"/>
        <w:szCs w:val="14"/>
      </w:rPr>
      <w:t xml:space="preserve">Data Room AI (DRAI), </w:t>
    </w:r>
    <w:r w:rsidRPr="00F14DCC">
      <w:rPr>
        <w:sz w:val="14"/>
        <w:szCs w:val="14"/>
      </w:rPr>
      <w:t xml:space="preserve">DRAI IP Holdings, Inc. and are protected by copyright laws. No part of this </w:t>
    </w:r>
    <w:r>
      <w:rPr>
        <w:sz w:val="14"/>
        <w:szCs w:val="14"/>
      </w:rPr>
      <w:t>document</w:t>
    </w:r>
    <w:r w:rsidRPr="00F14DCC">
      <w:rPr>
        <w:sz w:val="14"/>
        <w:szCs w:val="14"/>
      </w:rPr>
      <w:t xml:space="preserve"> may be reproduced, distributed, or transmitted in any form or by any means, including photocopying, recording, or other electronic or mechanical methods, without the prior written permission of </w:t>
    </w:r>
    <w:r>
      <w:rPr>
        <w:sz w:val="14"/>
        <w:szCs w:val="14"/>
      </w:rPr>
      <w:t xml:space="preserve">Data Room AI and </w:t>
    </w:r>
    <w:r w:rsidRPr="00F14DCC">
      <w:rPr>
        <w:sz w:val="14"/>
        <w:szCs w:val="14"/>
      </w:rPr>
      <w:t>DRAI IP Holdings, Inc. Unauthorized use, reproduction, or distribution of this presentation or any portion thereof may result in severe civil and criminal penalties, and will be prosecuted to the maximum extent possible under the law.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2BCB" w14:textId="77777777" w:rsidR="000B045A" w:rsidRDefault="000B045A" w:rsidP="005679C0">
      <w:pPr>
        <w:spacing w:after="0" w:line="240" w:lineRule="auto"/>
      </w:pPr>
      <w:r>
        <w:separator/>
      </w:r>
    </w:p>
  </w:footnote>
  <w:footnote w:type="continuationSeparator" w:id="0">
    <w:p w14:paraId="744EE717" w14:textId="77777777" w:rsidR="000B045A" w:rsidRDefault="000B045A" w:rsidP="005679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EEFC" w14:textId="48C979F1" w:rsidR="005679C0" w:rsidRPr="003E190E" w:rsidRDefault="005679C0" w:rsidP="005679C0">
    <w:pPr>
      <w:spacing w:after="3" w:line="259" w:lineRule="auto"/>
      <w:ind w:left="-5"/>
      <w:rPr>
        <w:rFonts w:eastAsia="Calibri" w:cs="Calibri"/>
        <w:bCs/>
        <w:sz w:val="20"/>
        <w:szCs w:val="20"/>
      </w:rPr>
    </w:pPr>
    <w:r>
      <w:rPr>
        <w:rFonts w:eastAsia="Calibri" w:cs="Calibri"/>
        <w:b/>
        <w:noProof/>
        <w:sz w:val="20"/>
        <w:szCs w:val="20"/>
      </w:rPr>
      <w:drawing>
        <wp:anchor distT="0" distB="0" distL="114300" distR="114300" simplePos="0" relativeHeight="251658240" behindDoc="1" locked="0" layoutInCell="1" allowOverlap="1" wp14:anchorId="23BE9009" wp14:editId="60A85C4B">
          <wp:simplePos x="0" y="0"/>
          <wp:positionH relativeFrom="margin">
            <wp:align>right</wp:align>
          </wp:positionH>
          <wp:positionV relativeFrom="paragraph">
            <wp:posOffset>8263</wp:posOffset>
          </wp:positionV>
          <wp:extent cx="572135" cy="572135"/>
          <wp:effectExtent l="0" t="0" r="0" b="0"/>
          <wp:wrapTight wrapText="bothSides">
            <wp:wrapPolygon edited="0">
              <wp:start x="7192" y="0"/>
              <wp:lineTo x="2877" y="3596"/>
              <wp:lineTo x="0" y="7911"/>
              <wp:lineTo x="719" y="14384"/>
              <wp:lineTo x="7192" y="20857"/>
              <wp:lineTo x="13665" y="20857"/>
              <wp:lineTo x="20138" y="14384"/>
              <wp:lineTo x="20857" y="8630"/>
              <wp:lineTo x="17980" y="4315"/>
              <wp:lineTo x="13665" y="0"/>
              <wp:lineTo x="7192" y="0"/>
            </wp:wrapPolygon>
          </wp:wrapTight>
          <wp:docPr id="12622844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8449" name="Graphic 126228449"/>
                  <pic:cNvPicPr/>
                </pic:nvPicPr>
                <pic:blipFill>
                  <a:blip r:embed="rId1">
                    <a:extLst>
                      <a:ext uri="{96DAC541-7B7A-43D3-8B79-37D633B846F1}">
                        <asvg:svgBlip xmlns:asvg="http://schemas.microsoft.com/office/drawing/2016/SVG/main" r:embed="rId2"/>
                      </a:ext>
                    </a:extLst>
                  </a:blip>
                  <a:stretch>
                    <a:fillRect/>
                  </a:stretch>
                </pic:blipFill>
                <pic:spPr>
                  <a:xfrm>
                    <a:off x="0" y="0"/>
                    <a:ext cx="572135" cy="572135"/>
                  </a:xfrm>
                  <a:prstGeom prst="rect">
                    <a:avLst/>
                  </a:prstGeom>
                </pic:spPr>
              </pic:pic>
            </a:graphicData>
          </a:graphic>
          <wp14:sizeRelH relativeFrom="margin">
            <wp14:pctWidth>0</wp14:pctWidth>
          </wp14:sizeRelH>
          <wp14:sizeRelV relativeFrom="margin">
            <wp14:pctHeight>0</wp14:pctHeight>
          </wp14:sizeRelV>
        </wp:anchor>
      </w:drawing>
    </w:r>
    <w:r>
      <w:rPr>
        <w:rFonts w:eastAsia="Calibri" w:cs="Calibri"/>
        <w:b/>
        <w:sz w:val="20"/>
        <w:szCs w:val="20"/>
      </w:rPr>
      <w:t xml:space="preserve">Title: </w:t>
    </w:r>
    <w:r>
      <w:rPr>
        <w:rFonts w:eastAsia="Calibri" w:cs="Calibri"/>
        <w:bCs/>
        <w:sz w:val="20"/>
        <w:szCs w:val="20"/>
      </w:rPr>
      <w:t xml:space="preserve">DRAI Proposal Offer – </w:t>
    </w:r>
    <w:r w:rsidRPr="006535DA">
      <w:rPr>
        <w:rFonts w:eastAsia="Calibri" w:cs="Calibri"/>
        <w:b/>
        <w:sz w:val="20"/>
        <w:szCs w:val="20"/>
      </w:rPr>
      <w:t>Tier</w:t>
    </w:r>
    <w:r>
      <w:rPr>
        <w:rFonts w:eastAsia="Calibri" w:cs="Calibri"/>
        <w:b/>
        <w:sz w:val="20"/>
        <w:szCs w:val="20"/>
      </w:rPr>
      <w:t xml:space="preserve"> 3</w:t>
    </w:r>
  </w:p>
  <w:p w14:paraId="658F1316" w14:textId="2759FC0F" w:rsidR="005679C0" w:rsidRPr="003E190E" w:rsidRDefault="005679C0" w:rsidP="005679C0">
    <w:pPr>
      <w:spacing w:after="3" w:line="259" w:lineRule="auto"/>
      <w:ind w:left="-5"/>
      <w:rPr>
        <w:rFonts w:eastAsia="Calibri" w:cs="Calibri"/>
        <w:bCs/>
        <w:sz w:val="20"/>
        <w:szCs w:val="20"/>
      </w:rPr>
    </w:pPr>
    <w:r>
      <w:rPr>
        <w:rFonts w:eastAsia="Calibri" w:cs="Calibri"/>
        <w:b/>
        <w:sz w:val="20"/>
        <w:szCs w:val="20"/>
      </w:rPr>
      <w:t>Document:</w:t>
    </w:r>
    <w:r>
      <w:rPr>
        <w:rFonts w:eastAsia="Calibri" w:cs="Calibri"/>
        <w:bCs/>
        <w:sz w:val="20"/>
        <w:szCs w:val="20"/>
      </w:rPr>
      <w:t xml:space="preserve"> Prop-Tier 3, Version 1.0</w:t>
    </w:r>
  </w:p>
  <w:p w14:paraId="3CDC0F28" w14:textId="77777777" w:rsidR="005679C0" w:rsidRDefault="005679C0" w:rsidP="005679C0">
    <w:pPr>
      <w:spacing w:after="3" w:line="259" w:lineRule="auto"/>
      <w:ind w:left="-5"/>
      <w:rPr>
        <w:rFonts w:eastAsia="Calibri" w:cs="Calibri"/>
        <w:b/>
        <w:sz w:val="20"/>
        <w:szCs w:val="20"/>
      </w:rPr>
    </w:pPr>
    <w:r>
      <w:rPr>
        <w:rFonts w:eastAsia="Calibri" w:cs="Calibri"/>
        <w:b/>
        <w:sz w:val="20"/>
        <w:szCs w:val="20"/>
      </w:rPr>
      <w:t>Authors: (</w:t>
    </w:r>
    <w:r w:rsidRPr="003E190E">
      <w:rPr>
        <w:rFonts w:eastAsia="Calibri" w:cs="Calibri"/>
        <w:bCs/>
        <w:sz w:val="20"/>
        <w:szCs w:val="20"/>
      </w:rPr>
      <w:t>Data Room AI</w:t>
    </w:r>
    <w:r>
      <w:rPr>
        <w:rFonts w:eastAsia="Calibri" w:cs="Calibri"/>
        <w:bCs/>
        <w:sz w:val="20"/>
        <w:szCs w:val="20"/>
      </w:rPr>
      <w:t xml:space="preserve">) </w:t>
    </w:r>
    <w:r w:rsidRPr="003E190E">
      <w:rPr>
        <w:rFonts w:eastAsia="Calibri" w:cs="Calibri"/>
        <w:bCs/>
        <w:sz w:val="20"/>
        <w:szCs w:val="20"/>
      </w:rPr>
      <w:t>DRAI</w:t>
    </w:r>
    <w:r>
      <w:rPr>
        <w:rFonts w:eastAsia="Calibri" w:cs="Calibri"/>
        <w:bCs/>
        <w:sz w:val="20"/>
        <w:szCs w:val="20"/>
      </w:rPr>
      <w:t xml:space="preserve"> IP Holdings, Inc. (DRAIIPH)</w:t>
    </w:r>
  </w:p>
  <w:p w14:paraId="613E350A" w14:textId="77777777" w:rsidR="005679C0" w:rsidRPr="003E190E" w:rsidRDefault="005679C0" w:rsidP="005679C0">
    <w:pPr>
      <w:spacing w:after="3" w:line="259" w:lineRule="auto"/>
      <w:ind w:left="-5"/>
      <w:rPr>
        <w:rFonts w:eastAsia="Calibri" w:cs="Calibri"/>
        <w:bCs/>
        <w:sz w:val="20"/>
        <w:szCs w:val="20"/>
      </w:rPr>
    </w:pPr>
    <w:r>
      <w:rPr>
        <w:rFonts w:eastAsia="Calibri" w:cs="Calibri"/>
        <w:b/>
        <w:sz w:val="20"/>
        <w:szCs w:val="20"/>
      </w:rPr>
      <w:t xml:space="preserve">Date: </w:t>
    </w:r>
    <w:r>
      <w:rPr>
        <w:rFonts w:eastAsia="Calibri" w:cs="Calibri"/>
        <w:bCs/>
        <w:sz w:val="20"/>
        <w:szCs w:val="20"/>
      </w:rPr>
      <w:t>October 24,</w:t>
    </w:r>
    <w:r w:rsidRPr="003E190E">
      <w:rPr>
        <w:rFonts w:eastAsia="Calibri" w:cs="Calibri"/>
        <w:bCs/>
        <w:sz w:val="20"/>
        <w:szCs w:val="20"/>
      </w:rPr>
      <w:t xml:space="preserve"> 2025</w:t>
    </w:r>
  </w:p>
  <w:p w14:paraId="2A85B3B9" w14:textId="77777777" w:rsidR="005679C0" w:rsidRDefault="005679C0" w:rsidP="005679C0">
    <w:pPr>
      <w:pBdr>
        <w:bottom w:val="thinThickSmallGap" w:sz="24" w:space="1" w:color="auto"/>
      </w:pBdr>
      <w:spacing w:after="3" w:line="259" w:lineRule="auto"/>
      <w:ind w:left="-5"/>
      <w:rPr>
        <w:rFonts w:eastAsia="Calibri" w:cs="Calibri"/>
        <w:bCs/>
        <w:sz w:val="20"/>
        <w:szCs w:val="20"/>
      </w:rPr>
    </w:pPr>
  </w:p>
  <w:p w14:paraId="6EAF6D67" w14:textId="77777777" w:rsidR="005679C0" w:rsidRDefault="00567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7AD1"/>
    <w:multiLevelType w:val="hybridMultilevel"/>
    <w:tmpl w:val="EA5EC0CE"/>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AC2210"/>
    <w:multiLevelType w:val="hybridMultilevel"/>
    <w:tmpl w:val="F2924FF8"/>
    <w:lvl w:ilvl="0" w:tplc="31FE3060">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87E6B7B"/>
    <w:multiLevelType w:val="hybridMultilevel"/>
    <w:tmpl w:val="42E83A70"/>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E5A16"/>
    <w:multiLevelType w:val="hybridMultilevel"/>
    <w:tmpl w:val="A426B692"/>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E73670"/>
    <w:multiLevelType w:val="hybridMultilevel"/>
    <w:tmpl w:val="2DB6FE1A"/>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7038FE"/>
    <w:multiLevelType w:val="multilevel"/>
    <w:tmpl w:val="74E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270A8"/>
    <w:multiLevelType w:val="hybridMultilevel"/>
    <w:tmpl w:val="49E2BBF6"/>
    <w:lvl w:ilvl="0" w:tplc="31FE3060">
      <w:start w:val="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92830"/>
    <w:multiLevelType w:val="multilevel"/>
    <w:tmpl w:val="0AB0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DD12B5C"/>
    <w:multiLevelType w:val="hybridMultilevel"/>
    <w:tmpl w:val="48CAE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40707"/>
    <w:multiLevelType w:val="hybridMultilevel"/>
    <w:tmpl w:val="A1EA1356"/>
    <w:lvl w:ilvl="0" w:tplc="31FE3060">
      <w:start w:val="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177EB7"/>
    <w:multiLevelType w:val="hybridMultilevel"/>
    <w:tmpl w:val="F858F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7D32C6"/>
    <w:multiLevelType w:val="hybridMultilevel"/>
    <w:tmpl w:val="2AD2480E"/>
    <w:lvl w:ilvl="0" w:tplc="31FE306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05629"/>
    <w:multiLevelType w:val="hybridMultilevel"/>
    <w:tmpl w:val="673E4B64"/>
    <w:lvl w:ilvl="0" w:tplc="31FE3060">
      <w:start w:val="2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52153">
    <w:abstractNumId w:val="10"/>
  </w:num>
  <w:num w:numId="2" w16cid:durableId="614674941">
    <w:abstractNumId w:val="8"/>
  </w:num>
  <w:num w:numId="3" w16cid:durableId="249777081">
    <w:abstractNumId w:val="12"/>
  </w:num>
  <w:num w:numId="4" w16cid:durableId="555969093">
    <w:abstractNumId w:val="0"/>
  </w:num>
  <w:num w:numId="5" w16cid:durableId="122162813">
    <w:abstractNumId w:val="11"/>
  </w:num>
  <w:num w:numId="6" w16cid:durableId="1284389739">
    <w:abstractNumId w:val="3"/>
  </w:num>
  <w:num w:numId="7" w16cid:durableId="2026516971">
    <w:abstractNumId w:val="4"/>
  </w:num>
  <w:num w:numId="8" w16cid:durableId="1581525572">
    <w:abstractNumId w:val="2"/>
  </w:num>
  <w:num w:numId="9" w16cid:durableId="213009258">
    <w:abstractNumId w:val="5"/>
  </w:num>
  <w:num w:numId="10" w16cid:durableId="15890687">
    <w:abstractNumId w:val="7"/>
  </w:num>
  <w:num w:numId="11" w16cid:durableId="870534114">
    <w:abstractNumId w:val="9"/>
  </w:num>
  <w:num w:numId="12" w16cid:durableId="69693617">
    <w:abstractNumId w:val="1"/>
  </w:num>
  <w:num w:numId="13" w16cid:durableId="13016892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D2"/>
    <w:rsid w:val="0007334D"/>
    <w:rsid w:val="000B045A"/>
    <w:rsid w:val="000F202E"/>
    <w:rsid w:val="000F53D1"/>
    <w:rsid w:val="00104DAD"/>
    <w:rsid w:val="001340CF"/>
    <w:rsid w:val="00221743"/>
    <w:rsid w:val="00251E74"/>
    <w:rsid w:val="00286E5D"/>
    <w:rsid w:val="002B2CA8"/>
    <w:rsid w:val="00396871"/>
    <w:rsid w:val="003A2AD2"/>
    <w:rsid w:val="003C096F"/>
    <w:rsid w:val="00400F0C"/>
    <w:rsid w:val="0045152A"/>
    <w:rsid w:val="00483375"/>
    <w:rsid w:val="004861E3"/>
    <w:rsid w:val="004957D9"/>
    <w:rsid w:val="004C2779"/>
    <w:rsid w:val="005376FE"/>
    <w:rsid w:val="00564D98"/>
    <w:rsid w:val="00565043"/>
    <w:rsid w:val="005679C0"/>
    <w:rsid w:val="00622FA8"/>
    <w:rsid w:val="006A03F5"/>
    <w:rsid w:val="007504DE"/>
    <w:rsid w:val="00817CAD"/>
    <w:rsid w:val="00904091"/>
    <w:rsid w:val="009A6C0F"/>
    <w:rsid w:val="009C68A1"/>
    <w:rsid w:val="00A06D91"/>
    <w:rsid w:val="00A14BC8"/>
    <w:rsid w:val="00A16713"/>
    <w:rsid w:val="00A27A3A"/>
    <w:rsid w:val="00A7358E"/>
    <w:rsid w:val="00A91A2F"/>
    <w:rsid w:val="00AF6036"/>
    <w:rsid w:val="00B0766E"/>
    <w:rsid w:val="00B52B29"/>
    <w:rsid w:val="00BA47AF"/>
    <w:rsid w:val="00C12AC6"/>
    <w:rsid w:val="00C72DD1"/>
    <w:rsid w:val="00C7412F"/>
    <w:rsid w:val="00CE2A60"/>
    <w:rsid w:val="00DD4B31"/>
    <w:rsid w:val="00E65F41"/>
    <w:rsid w:val="00E6739E"/>
    <w:rsid w:val="00EA19A7"/>
    <w:rsid w:val="00EA55A9"/>
    <w:rsid w:val="00EC2C8F"/>
    <w:rsid w:val="00EE4319"/>
    <w:rsid w:val="00F33B8E"/>
    <w:rsid w:val="00F41613"/>
    <w:rsid w:val="00F46867"/>
    <w:rsid w:val="00FB5C4F"/>
    <w:rsid w:val="00FC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C1081"/>
  <w15:chartTrackingRefBased/>
  <w15:docId w15:val="{C164E921-E860-4490-8299-4685F2F5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2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2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A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A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A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A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A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A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A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A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2A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2A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2A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2A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2A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2A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2A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2AD2"/>
    <w:rPr>
      <w:rFonts w:eastAsiaTheme="majorEastAsia" w:cstheme="majorBidi"/>
      <w:color w:val="272727" w:themeColor="text1" w:themeTint="D8"/>
    </w:rPr>
  </w:style>
  <w:style w:type="paragraph" w:styleId="Title">
    <w:name w:val="Title"/>
    <w:basedOn w:val="Normal"/>
    <w:next w:val="Normal"/>
    <w:link w:val="TitleChar"/>
    <w:uiPriority w:val="10"/>
    <w:qFormat/>
    <w:rsid w:val="003A2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2A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2A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2A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AD2"/>
    <w:pPr>
      <w:spacing w:before="160"/>
      <w:jc w:val="center"/>
    </w:pPr>
    <w:rPr>
      <w:i/>
      <w:iCs/>
      <w:color w:val="404040" w:themeColor="text1" w:themeTint="BF"/>
    </w:rPr>
  </w:style>
  <w:style w:type="character" w:customStyle="1" w:styleId="QuoteChar">
    <w:name w:val="Quote Char"/>
    <w:basedOn w:val="DefaultParagraphFont"/>
    <w:link w:val="Quote"/>
    <w:uiPriority w:val="29"/>
    <w:rsid w:val="003A2AD2"/>
    <w:rPr>
      <w:i/>
      <w:iCs/>
      <w:color w:val="404040" w:themeColor="text1" w:themeTint="BF"/>
    </w:rPr>
  </w:style>
  <w:style w:type="paragraph" w:styleId="ListParagraph">
    <w:name w:val="List Paragraph"/>
    <w:basedOn w:val="Normal"/>
    <w:uiPriority w:val="34"/>
    <w:qFormat/>
    <w:rsid w:val="003A2AD2"/>
    <w:pPr>
      <w:ind w:left="720"/>
      <w:contextualSpacing/>
    </w:pPr>
  </w:style>
  <w:style w:type="character" w:styleId="IntenseEmphasis">
    <w:name w:val="Intense Emphasis"/>
    <w:basedOn w:val="DefaultParagraphFont"/>
    <w:uiPriority w:val="21"/>
    <w:qFormat/>
    <w:rsid w:val="003A2AD2"/>
    <w:rPr>
      <w:i/>
      <w:iCs/>
      <w:color w:val="0F4761" w:themeColor="accent1" w:themeShade="BF"/>
    </w:rPr>
  </w:style>
  <w:style w:type="paragraph" w:styleId="IntenseQuote">
    <w:name w:val="Intense Quote"/>
    <w:basedOn w:val="Normal"/>
    <w:next w:val="Normal"/>
    <w:link w:val="IntenseQuoteChar"/>
    <w:uiPriority w:val="30"/>
    <w:qFormat/>
    <w:rsid w:val="003A2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2AD2"/>
    <w:rPr>
      <w:i/>
      <w:iCs/>
      <w:color w:val="0F4761" w:themeColor="accent1" w:themeShade="BF"/>
    </w:rPr>
  </w:style>
  <w:style w:type="character" w:styleId="IntenseReference">
    <w:name w:val="Intense Reference"/>
    <w:basedOn w:val="DefaultParagraphFont"/>
    <w:uiPriority w:val="32"/>
    <w:qFormat/>
    <w:rsid w:val="003A2AD2"/>
    <w:rPr>
      <w:b/>
      <w:bCs/>
      <w:smallCaps/>
      <w:color w:val="0F4761" w:themeColor="accent1" w:themeShade="BF"/>
      <w:spacing w:val="5"/>
    </w:rPr>
  </w:style>
  <w:style w:type="paragraph" w:styleId="Header">
    <w:name w:val="header"/>
    <w:basedOn w:val="Normal"/>
    <w:link w:val="HeaderChar"/>
    <w:uiPriority w:val="99"/>
    <w:unhideWhenUsed/>
    <w:rsid w:val="005679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9C0"/>
  </w:style>
  <w:style w:type="paragraph" w:styleId="Footer">
    <w:name w:val="footer"/>
    <w:basedOn w:val="Normal"/>
    <w:link w:val="FooterChar"/>
    <w:uiPriority w:val="99"/>
    <w:unhideWhenUsed/>
    <w:rsid w:val="005679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9C0"/>
  </w:style>
  <w:style w:type="paragraph" w:customStyle="1" w:styleId="font8">
    <w:name w:val="font_8"/>
    <w:basedOn w:val="Normal"/>
    <w:rsid w:val="00B52B2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wixui-rich-texttext1">
    <w:name w:val="wixui-rich-text__text1"/>
    <w:basedOn w:val="DefaultParagraphFont"/>
    <w:rsid w:val="00B52B29"/>
  </w:style>
  <w:style w:type="character" w:styleId="Hyperlink">
    <w:name w:val="Hyperlink"/>
    <w:basedOn w:val="DefaultParagraphFont"/>
    <w:uiPriority w:val="99"/>
    <w:unhideWhenUsed/>
    <w:rsid w:val="00EC2C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outlook.office.com/bookwithme/user/784e3e2a9ee742c6ae9900d10e68c9a0%40product-ties.com?anonymous&amp;ismsaljsauthenabled=tru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017B51DBDC584FA596287AA3663789" ma:contentTypeVersion="15" ma:contentTypeDescription="Create a new document." ma:contentTypeScope="" ma:versionID="1e7cde2291e1ed0ce0caa4df1b2edbb9">
  <xsd:schema xmlns:xsd="http://www.w3.org/2001/XMLSchema" xmlns:xs="http://www.w3.org/2001/XMLSchema" xmlns:p="http://schemas.microsoft.com/office/2006/metadata/properties" xmlns:ns2="38dafc9c-3007-45af-900e-f8719a58ed8f" xmlns:ns3="db5c51c1-8499-4a43-879c-27074913e3fd" targetNamespace="http://schemas.microsoft.com/office/2006/metadata/properties" ma:root="true" ma:fieldsID="d0bce6d576deb09d11ff0cb720e0517f" ns2:_="" ns3:_="">
    <xsd:import namespace="38dafc9c-3007-45af-900e-f8719a58ed8f"/>
    <xsd:import namespace="db5c51c1-8499-4a43-879c-27074913e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afc9c-3007-45af-900e-f8719a58ed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a25d8e4-5534-4532-a254-f770d7bc14e9}" ma:internalName="TaxCatchAll" ma:showField="CatchAllData" ma:web="38dafc9c-3007-45af-900e-f8719a58ed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5c51c1-8499-4a43-879c-27074913e3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3c73785-255f-4175-a0b5-3a02fe16e4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5c51c1-8499-4a43-879c-27074913e3fd">
      <Terms xmlns="http://schemas.microsoft.com/office/infopath/2007/PartnerControls"/>
    </lcf76f155ced4ddcb4097134ff3c332f>
    <TaxCatchAll xmlns="38dafc9c-3007-45af-900e-f8719a58ed8f" xsi:nil="true"/>
  </documentManagement>
</p:properties>
</file>

<file path=customXml/itemProps1.xml><?xml version="1.0" encoding="utf-8"?>
<ds:datastoreItem xmlns:ds="http://schemas.openxmlformats.org/officeDocument/2006/customXml" ds:itemID="{16AFF9D2-57BF-4BE2-BCC4-FFCB7900A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afc9c-3007-45af-900e-f8719a58ed8f"/>
    <ds:schemaRef ds:uri="db5c51c1-8499-4a43-879c-27074913e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E1F54E-A686-4E24-B358-894A371DFBC3}">
  <ds:schemaRefs>
    <ds:schemaRef ds:uri="http://schemas.microsoft.com/sharepoint/v3/contenttype/forms"/>
  </ds:schemaRefs>
</ds:datastoreItem>
</file>

<file path=customXml/itemProps3.xml><?xml version="1.0" encoding="utf-8"?>
<ds:datastoreItem xmlns:ds="http://schemas.openxmlformats.org/officeDocument/2006/customXml" ds:itemID="{91FB83D8-FF1C-4380-BFF8-98316E3DB2BA}">
  <ds:schemaRefs>
    <ds:schemaRef ds:uri="http://schemas.microsoft.com/office/2006/metadata/properties"/>
    <ds:schemaRef ds:uri="http://schemas.microsoft.com/office/infopath/2007/PartnerControls"/>
    <ds:schemaRef ds:uri="db5c51c1-8499-4a43-879c-27074913e3fd"/>
    <ds:schemaRef ds:uri="38dafc9c-3007-45af-900e-f8719a58ed8f"/>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881</Words>
  <Characters>5146</Characters>
  <Application>Microsoft Office Word</Application>
  <DocSecurity>0</DocSecurity>
  <Lines>168</Lines>
  <Paragraphs>118</Paragraphs>
  <ScaleCrop>false</ScaleCrop>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Solivan</dc:creator>
  <cp:keywords/>
  <dc:description/>
  <cp:lastModifiedBy>Corey Solivan</cp:lastModifiedBy>
  <cp:revision>39</cp:revision>
  <dcterms:created xsi:type="dcterms:W3CDTF">2025-10-24T16:24:00Z</dcterms:created>
  <dcterms:modified xsi:type="dcterms:W3CDTF">2025-10-24T21:40:00Z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0x01010026017B51DBDC584FA596287AA3663789</vt:lpwstr>
  </property>
  <property fmtid="{D5CDD505-2E9C-101B-9397-08002B2CF9AE}" pid="3" name="MediaServiceImageTags">
    <vt:lpwstr/>
  </property>
</Properties>
</file>